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734" w14:textId="1A0563BF"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 xml:space="preserve">1. Travel </w:t>
      </w:r>
      <w:r w:rsidR="002B14CA">
        <w:rPr>
          <w:rFonts w:ascii="Times New Roman" w:hAnsi="Times New Roman" w:cs="Times New Roman"/>
          <w:b/>
          <w:szCs w:val="24"/>
        </w:rPr>
        <w:t>costs</w:t>
      </w:r>
    </w:p>
    <w:p w14:paraId="4DEB7735" w14:textId="77777777" w:rsidR="00675081" w:rsidRPr="00927089" w:rsidRDefault="00675081" w:rsidP="00675081">
      <w:pPr>
        <w:spacing w:after="0"/>
        <w:rPr>
          <w:rFonts w:ascii="Times New Roman" w:hAnsi="Times New Roman" w:cs="Times New Roman"/>
          <w:b/>
          <w:szCs w:val="24"/>
        </w:rPr>
      </w:pPr>
    </w:p>
    <w:p w14:paraId="4DEB7736" w14:textId="77777777" w:rsidR="00675081" w:rsidRPr="00927089" w:rsidRDefault="00675081" w:rsidP="00675081">
      <w:pPr>
        <w:numPr>
          <w:ilvl w:val="0"/>
          <w:numId w:val="21"/>
        </w:numPr>
        <w:spacing w:after="0" w:line="276" w:lineRule="auto"/>
        <w:rPr>
          <w:rFonts w:ascii="Times New Roman" w:eastAsia="SimSun" w:hAnsi="Times New Roman" w:cs="Times New Roman"/>
          <w:b/>
          <w:szCs w:val="24"/>
        </w:rPr>
      </w:pPr>
      <w:r w:rsidRPr="00927089">
        <w:rPr>
          <w:rFonts w:ascii="Times New Roman" w:eastAsia="SimSun" w:hAnsi="Times New Roman" w:cs="Times New Roman"/>
          <w:b/>
          <w:szCs w:val="24"/>
        </w:rPr>
        <w:t>Travel Pass</w:t>
      </w:r>
    </w:p>
    <w:p w14:paraId="4DEB7737"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The travel pass allows participants and accompanying person to travel 7 days within one month travel pass validity. As a basic rule, the travel pass foresees travel in the transport mode with the overall lowest greenhouse gas emissions</w:t>
      </w:r>
      <w:r w:rsidRPr="00927089">
        <w:rPr>
          <w:rFonts w:ascii="Times New Roman" w:eastAsia="SimSun" w:hAnsi="Times New Roman" w:cs="Times New Roman"/>
          <w:szCs w:val="24"/>
          <w:vertAlign w:val="superscript"/>
        </w:rPr>
        <w:footnoteReference w:id="2"/>
      </w:r>
      <w:r w:rsidRPr="00927089">
        <w:rPr>
          <w:rFonts w:ascii="Times New Roman" w:eastAsia="SimSun" w:hAnsi="Times New Roman" w:cs="Times New Roman"/>
          <w:szCs w:val="24"/>
        </w:rPr>
        <w:t>.</w:t>
      </w:r>
    </w:p>
    <w:p w14:paraId="4DEB7738"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The travel pass is reimbursed on a real-costs-basis.</w:t>
      </w:r>
    </w:p>
    <w:p w14:paraId="4DEB7739" w14:textId="77777777" w:rsidR="00675081" w:rsidRPr="00927089" w:rsidRDefault="00675081" w:rsidP="00675081">
      <w:pPr>
        <w:spacing w:after="0"/>
        <w:ind w:left="720"/>
        <w:rPr>
          <w:rFonts w:ascii="Times New Roman" w:eastAsia="SimSun" w:hAnsi="Times New Roman" w:cs="Times New Roman"/>
          <w:b/>
          <w:szCs w:val="24"/>
        </w:rPr>
      </w:pPr>
    </w:p>
    <w:p w14:paraId="4DEB773A" w14:textId="77777777" w:rsidR="00675081" w:rsidRPr="00927089" w:rsidRDefault="00675081" w:rsidP="00675081">
      <w:pPr>
        <w:numPr>
          <w:ilvl w:val="0"/>
          <w:numId w:val="21"/>
        </w:numPr>
        <w:spacing w:after="0" w:line="276" w:lineRule="auto"/>
        <w:rPr>
          <w:rFonts w:ascii="Times New Roman" w:eastAsia="SimSun" w:hAnsi="Times New Roman" w:cs="Times New Roman"/>
          <w:b/>
          <w:szCs w:val="24"/>
        </w:rPr>
      </w:pPr>
      <w:r w:rsidRPr="00927089">
        <w:rPr>
          <w:rFonts w:ascii="Times New Roman" w:eastAsia="SimSun" w:hAnsi="Times New Roman" w:cs="Times New Roman"/>
          <w:b/>
          <w:szCs w:val="24"/>
        </w:rPr>
        <w:t>Remote travel</w:t>
      </w:r>
    </w:p>
    <w:p w14:paraId="4DEB773B"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In cases, where the country of origin is not directly linked to the train system on continental Europe and additional travel, by other means of transport, is needed in order to reach the country where the mobility starts.</w:t>
      </w:r>
    </w:p>
    <w:p w14:paraId="4DEB773C" w14:textId="77777777" w:rsidR="00675081" w:rsidRPr="00927089" w:rsidRDefault="00675081" w:rsidP="00675081">
      <w:pPr>
        <w:spacing w:after="0"/>
        <w:ind w:left="720"/>
        <w:rPr>
          <w:rFonts w:ascii="Times New Roman" w:eastAsia="SimSun" w:hAnsi="Times New Roman" w:cs="Times New Roman"/>
          <w:b/>
          <w:szCs w:val="24"/>
        </w:rPr>
      </w:pPr>
      <w:r w:rsidRPr="00927089">
        <w:rPr>
          <w:rFonts w:ascii="Times New Roman" w:eastAsia="SimSun" w:hAnsi="Times New Roman" w:cs="Times New Roman"/>
          <w:szCs w:val="24"/>
        </w:rPr>
        <w:t>Remote travel is reimbursed based on unit costs according to the distance bands below.</w:t>
      </w:r>
    </w:p>
    <w:p w14:paraId="6635DDDF" w14:textId="77777777" w:rsidR="00A7722B" w:rsidRDefault="00A7722B" w:rsidP="00A7722B">
      <w:pPr>
        <w:spacing w:after="0"/>
        <w:rPr>
          <w:rFonts w:ascii="Times New Roman" w:eastAsia="SimSun" w:hAnsi="Times New Roman" w:cs="Times New Roman"/>
          <w:b/>
          <w:szCs w:val="24"/>
        </w:rPr>
      </w:pPr>
    </w:p>
    <w:p w14:paraId="2DF1D733" w14:textId="77777777" w:rsidR="00A7722B" w:rsidRDefault="00A7722B" w:rsidP="00A7722B">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A7722B" w:rsidRPr="00927089" w14:paraId="1FB8AA70"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1D9995E"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3DD7CD3"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630A5DA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541DC4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A6F5672" w14:textId="67F7C11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C53F9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5626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62033F8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C687D" w14:textId="5303C761"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415156"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0EDA267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3055CAF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A83D9D" w14:textId="74D94F7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506C4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E56BB2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4A12021C"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6572CE1" w14:textId="5BFDAEDB"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961AFD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73A2DD5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45E9C2B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FE7CC4E" w14:textId="129C304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A95A7E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0A56FB0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6BB316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3DED725" w14:textId="0343067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6F06DE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B5DB8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6A5C935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0673B54" w14:textId="4EE62E2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35BE42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6F7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7C8CBD5A" w14:textId="77777777" w:rsidR="00A7722B" w:rsidRDefault="00A7722B" w:rsidP="00A7722B">
      <w:pPr>
        <w:spacing w:after="0"/>
        <w:rPr>
          <w:rFonts w:ascii="Times New Roman" w:hAnsi="Times New Roman" w:cs="Times New Roman"/>
          <w:szCs w:val="24"/>
        </w:rPr>
      </w:pPr>
    </w:p>
    <w:p w14:paraId="596847FC" w14:textId="77777777" w:rsidR="00A7722B" w:rsidRDefault="00A7722B" w:rsidP="00A7722B">
      <w:pPr>
        <w:spacing w:after="0"/>
        <w:rPr>
          <w:rFonts w:ascii="Times New Roman" w:eastAsia="SimSun" w:hAnsi="Times New Roman" w:cs="Times New Roman"/>
          <w:b/>
          <w:szCs w:val="24"/>
        </w:rPr>
      </w:pPr>
    </w:p>
    <w:p w14:paraId="4DEB775F" w14:textId="79490E88" w:rsidR="00675081" w:rsidRPr="00927089" w:rsidRDefault="00675081" w:rsidP="00675081">
      <w:pPr>
        <w:spacing w:after="0"/>
        <w:ind w:left="1276" w:hanging="1276"/>
        <w:rPr>
          <w:rFonts w:ascii="Times New Roman" w:hAnsi="Times New Roman" w:cs="Times New Roman"/>
          <w:szCs w:val="24"/>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p>
    <w:p w14:paraId="4DEB7760" w14:textId="77777777" w:rsidR="00675081" w:rsidRPr="00927089" w:rsidRDefault="00675081" w:rsidP="00675081">
      <w:pPr>
        <w:spacing w:after="0"/>
        <w:ind w:left="1134" w:hanging="1134"/>
        <w:rPr>
          <w:rFonts w:ascii="Times New Roman" w:hAnsi="Times New Roman" w:cs="Times New Roman"/>
          <w:szCs w:val="24"/>
        </w:rPr>
      </w:pPr>
    </w:p>
    <w:p w14:paraId="4DEB7761"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762" w14:textId="77777777" w:rsidR="00675081" w:rsidRPr="00927089" w:rsidRDefault="00675081" w:rsidP="00675081">
      <w:pPr>
        <w:spacing w:after="0"/>
        <w:ind w:left="1134" w:hanging="1134"/>
        <w:rPr>
          <w:rFonts w:ascii="Times New Roman" w:hAnsi="Times New Roman" w:cs="Times New Roman"/>
          <w:szCs w:val="24"/>
        </w:rPr>
      </w:pPr>
    </w:p>
    <w:p w14:paraId="4DEB7763" w14:textId="7BBF8EE1" w:rsidR="00675081" w:rsidRPr="00927089" w:rsidRDefault="7EB456EA" w:rsidP="0193E537">
      <w:pPr>
        <w:spacing w:after="0"/>
        <w:rPr>
          <w:rFonts w:ascii="Times New Roman" w:hAnsi="Times New Roman" w:cs="Times New Roman"/>
          <w:b/>
          <w:bCs/>
        </w:rPr>
      </w:pPr>
      <w:r w:rsidRPr="0193E537">
        <w:rPr>
          <w:rFonts w:ascii="Times New Roman" w:hAnsi="Times New Roman" w:cs="Times New Roman"/>
          <w:b/>
          <w:bCs/>
        </w:rPr>
        <w:t>7</w:t>
      </w:r>
      <w:r w:rsidR="1CF931B4" w:rsidRPr="0193E537">
        <w:rPr>
          <w:rFonts w:ascii="Times New Roman" w:hAnsi="Times New Roman" w:cs="Times New Roman"/>
          <w:b/>
          <w:bCs/>
        </w:rPr>
        <w:t>8</w:t>
      </w:r>
      <w:r w:rsidR="00675081" w:rsidRPr="0193E537">
        <w:rPr>
          <w:rFonts w:ascii="Times New Roman" w:hAnsi="Times New Roman" w:cs="Times New Roman"/>
          <w:b/>
          <w:bCs/>
        </w:rPr>
        <w:t xml:space="preserve"> EUR per participant per day</w:t>
      </w:r>
      <w:r w:rsidR="08A0B6B4" w:rsidRPr="0193E537">
        <w:rPr>
          <w:rFonts w:ascii="Times New Roman" w:hAnsi="Times New Roman" w:cs="Times New Roman"/>
          <w:b/>
          <w:bCs/>
        </w:rPr>
        <w:t xml:space="preserve"> </w:t>
      </w:r>
      <w:r w:rsidR="08A0B6B4" w:rsidRPr="0193E537">
        <w:rPr>
          <w:rFonts w:ascii="Times New Roman" w:hAnsi="Times New Roman" w:cs="Times New Roman"/>
        </w:rPr>
        <w:t>based on the duration of the stay per participant, including group leaders, accompanying persons and facilitators</w:t>
      </w:r>
      <w:r w:rsidR="49EF34C7" w:rsidRPr="0193E537">
        <w:rPr>
          <w:rFonts w:ascii="Times New Roman" w:hAnsi="Times New Roman" w:cs="Times New Roman"/>
        </w:rPr>
        <w:t>.</w:t>
      </w:r>
    </w:p>
    <w:p w14:paraId="4DEB7764" w14:textId="77777777" w:rsidR="00675081" w:rsidRPr="00927089" w:rsidRDefault="00675081" w:rsidP="00675081">
      <w:pPr>
        <w:spacing w:after="0"/>
        <w:rPr>
          <w:rFonts w:ascii="Times New Roman" w:hAnsi="Times New Roman" w:cs="Times New Roman"/>
          <w:szCs w:val="24"/>
        </w:rPr>
      </w:pPr>
    </w:p>
    <w:p w14:paraId="4DEB7765" w14:textId="4AE209A1" w:rsidR="00675081" w:rsidRPr="00927089" w:rsidRDefault="00675081" w:rsidP="00675081">
      <w:pPr>
        <w:spacing w:after="0"/>
        <w:ind w:left="1276" w:hanging="1276"/>
        <w:rPr>
          <w:rFonts w:ascii="Times New Roman" w:hAnsi="Times New Roman" w:cs="Times New Roman"/>
          <w:szCs w:val="24"/>
        </w:rPr>
      </w:pPr>
      <w:r w:rsidRPr="00927089">
        <w:rPr>
          <w:rFonts w:ascii="Times New Roman" w:hAnsi="Times New Roman" w:cs="Times New Roman"/>
          <w:szCs w:val="24"/>
        </w:rPr>
        <w:lastRenderedPageBreak/>
        <w:t>Maximum 21 days of support per participant.</w:t>
      </w:r>
    </w:p>
    <w:p w14:paraId="4DEB7767" w14:textId="77777777" w:rsidR="00675081" w:rsidRPr="00927089" w:rsidRDefault="00675081" w:rsidP="00675081">
      <w:pPr>
        <w:spacing w:after="0"/>
        <w:ind w:left="1276" w:hanging="1276"/>
        <w:rPr>
          <w:rFonts w:ascii="Times New Roman" w:hAnsi="Times New Roman" w:cs="Times New Roman"/>
          <w:szCs w:val="24"/>
        </w:rPr>
      </w:pPr>
    </w:p>
    <w:p w14:paraId="4DEB7768"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769" w14:textId="77777777" w:rsidR="00675081" w:rsidRPr="00927089" w:rsidRDefault="00675081" w:rsidP="00675081">
      <w:pPr>
        <w:spacing w:after="0"/>
        <w:rPr>
          <w:rFonts w:ascii="Times New Roman" w:hAnsi="Times New Roman" w:cs="Times New Roman"/>
        </w:rPr>
      </w:pPr>
    </w:p>
    <w:p w14:paraId="4DEB776A" w14:textId="24899E92" w:rsidR="00675081" w:rsidRPr="00927089" w:rsidRDefault="00675081" w:rsidP="00675081">
      <w:pPr>
        <w:spacing w:after="0"/>
        <w:rPr>
          <w:rFonts w:ascii="Times New Roman" w:hAnsi="Times New Roman" w:cs="Times New Roman"/>
          <w:szCs w:val="24"/>
        </w:rPr>
      </w:pPr>
      <w:r w:rsidRPr="005F4B0A">
        <w:rPr>
          <w:rFonts w:ascii="Times New Roman" w:hAnsi="Times New Roman" w:cs="Times New Roman"/>
          <w:b/>
        </w:rPr>
        <w:t>1</w:t>
      </w:r>
      <w:r w:rsidR="00844AE2">
        <w:rPr>
          <w:rFonts w:ascii="Times New Roman" w:hAnsi="Times New Roman" w:cs="Times New Roman"/>
          <w:b/>
        </w:rPr>
        <w:t>25</w:t>
      </w:r>
      <w:r w:rsidRPr="00927089">
        <w:rPr>
          <w:rFonts w:ascii="Times New Roman" w:hAnsi="Times New Roman" w:cs="Times New Roman"/>
          <w:b/>
        </w:rPr>
        <w:t xml:space="preserve"> EUR</w:t>
      </w:r>
      <w:r w:rsidRPr="00927089">
        <w:rPr>
          <w:rFonts w:ascii="Times New Roman" w:hAnsi="Times New Roman" w:cs="Times New Roman"/>
        </w:rPr>
        <w:t xml:space="preserve"> </w:t>
      </w:r>
      <w:r w:rsidRPr="00927089">
        <w:rPr>
          <w:rFonts w:ascii="Times New Roman" w:hAnsi="Times New Roman" w:cs="Times New Roman"/>
          <w:szCs w:val="24"/>
        </w:rPr>
        <w:t>per participant, based on the number of participants, excluding group leaders, accompanying persons</w:t>
      </w:r>
      <w:r w:rsidR="00127E75">
        <w:rPr>
          <w:rFonts w:ascii="Times New Roman" w:hAnsi="Times New Roman" w:cs="Times New Roman"/>
          <w:szCs w:val="24"/>
        </w:rPr>
        <w:t xml:space="preserve"> and facilitators</w:t>
      </w:r>
      <w:r w:rsidRPr="00927089" w:rsidDel="00127E75">
        <w:rPr>
          <w:rFonts w:ascii="Times New Roman" w:hAnsi="Times New Roman" w:cs="Times New Roman"/>
          <w:szCs w:val="24"/>
        </w:rPr>
        <w:t>.</w:t>
      </w:r>
    </w:p>
    <w:p w14:paraId="4DEB776C" w14:textId="77777777" w:rsidR="00675081" w:rsidRPr="00927089" w:rsidRDefault="00675081" w:rsidP="00675081">
      <w:pPr>
        <w:spacing w:after="0"/>
        <w:rPr>
          <w:rFonts w:ascii="Times New Roman" w:hAnsi="Times New Roman" w:cs="Times New Roman"/>
        </w:rPr>
      </w:pPr>
    </w:p>
    <w:p w14:paraId="4DEB776D"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4. Inclusion support for </w:t>
      </w:r>
      <w:proofErr w:type="spellStart"/>
      <w:r w:rsidRPr="00927089">
        <w:rPr>
          <w:rFonts w:ascii="Times New Roman" w:hAnsi="Times New Roman" w:cs="Times New Roman"/>
          <w:b/>
          <w:szCs w:val="24"/>
        </w:rPr>
        <w:t>organisations</w:t>
      </w:r>
      <w:proofErr w:type="spellEnd"/>
    </w:p>
    <w:p w14:paraId="4DEB776E" w14:textId="77777777" w:rsidR="00675081" w:rsidRPr="00927089" w:rsidRDefault="00675081" w:rsidP="00675081">
      <w:pPr>
        <w:spacing w:after="0"/>
        <w:rPr>
          <w:rFonts w:ascii="Times New Roman" w:hAnsi="Times New Roman" w:cs="Times New Roman"/>
          <w:szCs w:val="24"/>
        </w:rPr>
      </w:pPr>
    </w:p>
    <w:p w14:paraId="4DEB776F" w14:textId="4F635F19" w:rsidR="00675081" w:rsidRPr="00927089" w:rsidRDefault="00127E75" w:rsidP="00675081">
      <w:pPr>
        <w:spacing w:after="0"/>
        <w:rPr>
          <w:rFonts w:ascii="Times New Roman" w:hAnsi="Times New Roman" w:cs="Times New Roman"/>
          <w:szCs w:val="24"/>
        </w:rPr>
      </w:pPr>
      <w:r w:rsidRPr="002972BC">
        <w:rPr>
          <w:rFonts w:ascii="Times New Roman" w:hAnsi="Times New Roman" w:cs="Times New Roman"/>
          <w:b/>
          <w:szCs w:val="24"/>
        </w:rPr>
        <w:t>1</w:t>
      </w:r>
      <w:r>
        <w:rPr>
          <w:rFonts w:ascii="Times New Roman" w:hAnsi="Times New Roman" w:cs="Times New Roman"/>
          <w:b/>
          <w:szCs w:val="24"/>
        </w:rPr>
        <w:t>25</w:t>
      </w:r>
      <w:r w:rsidR="002B14CA">
        <w:rPr>
          <w:rFonts w:ascii="Times New Roman" w:hAnsi="Times New Roman" w:cs="Times New Roman"/>
          <w:b/>
          <w:szCs w:val="24"/>
        </w:rPr>
        <w:t xml:space="preserve"> </w:t>
      </w:r>
      <w:r w:rsidR="00675081" w:rsidRPr="00927089">
        <w:rPr>
          <w:rFonts w:ascii="Times New Roman" w:hAnsi="Times New Roman" w:cs="Times New Roman"/>
          <w:b/>
          <w:szCs w:val="24"/>
        </w:rPr>
        <w:t>EUR</w:t>
      </w:r>
      <w:r w:rsidR="00675081" w:rsidRPr="00927089">
        <w:rPr>
          <w:rFonts w:ascii="Times New Roman" w:hAnsi="Times New Roman" w:cs="Times New Roman"/>
          <w:szCs w:val="24"/>
        </w:rPr>
        <w:t xml:space="preserve"> per participant for costs related to the </w:t>
      </w:r>
      <w:proofErr w:type="spellStart"/>
      <w:r w:rsidR="00675081" w:rsidRPr="00927089">
        <w:rPr>
          <w:rFonts w:ascii="Times New Roman" w:hAnsi="Times New Roman" w:cs="Times New Roman"/>
          <w:szCs w:val="24"/>
        </w:rPr>
        <w:t>organisation</w:t>
      </w:r>
      <w:proofErr w:type="spellEnd"/>
      <w:r w:rsidR="00675081" w:rsidRPr="00927089">
        <w:rPr>
          <w:rFonts w:ascii="Times New Roman" w:hAnsi="Times New Roman" w:cs="Times New Roman"/>
          <w:szCs w:val="24"/>
        </w:rPr>
        <w:t xml:space="preserve"> of mobility activities for participants with fewer opportunities, excluding group leaders, accompanying persons and facilitators.</w:t>
      </w:r>
    </w:p>
    <w:p w14:paraId="4DEB7770" w14:textId="060111DC" w:rsidR="00675081" w:rsidRPr="00927089" w:rsidRDefault="00086A9F" w:rsidP="00675081">
      <w:pPr>
        <w:spacing w:after="0"/>
        <w:rPr>
          <w:rFonts w:ascii="Times New Roman" w:hAnsi="Times New Roman" w:cs="Times New Roman"/>
        </w:rPr>
      </w:pPr>
      <w:r>
        <w:rPr>
          <w:rFonts w:ascii="Times New Roman" w:hAnsi="Times New Roman" w:cs="Times New Roman"/>
        </w:rPr>
        <w:t xml:space="preserve"> ]</w:t>
      </w:r>
    </w:p>
    <w:p w14:paraId="4DEB7771" w14:textId="77777777" w:rsidR="00675081" w:rsidRPr="00927089" w:rsidRDefault="00675081" w:rsidP="00675081">
      <w:pPr>
        <w:spacing w:after="0"/>
        <w:rPr>
          <w:rFonts w:ascii="Times New Roman" w:hAnsi="Times New Roman" w:cs="Times New Roman"/>
        </w:rPr>
      </w:pPr>
    </w:p>
    <w:p w14:paraId="2FEA576E" w14:textId="21DCA7B1" w:rsidR="004A0F1B" w:rsidRPr="00A879BF" w:rsidRDefault="00772C65" w:rsidP="002349E1">
      <w:pPr>
        <w:spacing w:after="0"/>
        <w:rPr>
          <w:rFonts w:ascii="Times New Roman" w:hAnsi="Times New Roman" w:cs="Times New Roman"/>
          <w:lang w:val="en-GB"/>
        </w:rPr>
      </w:pPr>
      <w:r w:rsidRPr="005A4D85">
        <w:rPr>
          <w:rFonts w:ascii="Times New Roman" w:hAnsi="Times New Roman" w:cs="Times New Roman"/>
          <w:lang w:val="fr-BE"/>
        </w:rPr>
        <w:t xml:space="preserve"> </w:t>
      </w: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E413" w14:textId="77777777" w:rsidR="00485CF3" w:rsidRDefault="00485CF3" w:rsidP="00675081">
      <w:pPr>
        <w:spacing w:after="0" w:line="240" w:lineRule="auto"/>
      </w:pPr>
      <w:r>
        <w:separator/>
      </w:r>
    </w:p>
  </w:endnote>
  <w:endnote w:type="continuationSeparator" w:id="0">
    <w:p w14:paraId="02F6BC77" w14:textId="77777777" w:rsidR="00485CF3" w:rsidRDefault="00485CF3" w:rsidP="00675081">
      <w:pPr>
        <w:spacing w:after="0" w:line="240" w:lineRule="auto"/>
      </w:pPr>
      <w:r>
        <w:continuationSeparator/>
      </w:r>
    </w:p>
  </w:endnote>
  <w:endnote w:type="continuationNotice" w:id="1">
    <w:p w14:paraId="3F8D2310" w14:textId="77777777" w:rsidR="00485CF3" w:rsidRDefault="0048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2D49" w14:textId="77777777" w:rsidR="00485CF3" w:rsidRDefault="00485CF3" w:rsidP="00675081">
      <w:pPr>
        <w:spacing w:after="0" w:line="240" w:lineRule="auto"/>
      </w:pPr>
      <w:r>
        <w:separator/>
      </w:r>
    </w:p>
  </w:footnote>
  <w:footnote w:type="continuationSeparator" w:id="0">
    <w:p w14:paraId="1DCDB7A8" w14:textId="77777777" w:rsidR="00485CF3" w:rsidRDefault="00485CF3" w:rsidP="00675081">
      <w:pPr>
        <w:spacing w:after="0" w:line="240" w:lineRule="auto"/>
      </w:pPr>
      <w:r>
        <w:continuationSeparator/>
      </w:r>
    </w:p>
  </w:footnote>
  <w:footnote w:type="continuationNotice" w:id="1">
    <w:p w14:paraId="6A4053AD" w14:textId="77777777" w:rsidR="00485CF3" w:rsidRDefault="00485CF3">
      <w:pPr>
        <w:spacing w:after="0" w:line="240" w:lineRule="auto"/>
      </w:pPr>
    </w:p>
  </w:footnote>
  <w:footnote w:id="2">
    <w:p w14:paraId="556EB008" w14:textId="722CE1FB" w:rsidR="00AC37E2" w:rsidRDefault="008A0AD3" w:rsidP="00AC37E2">
      <w:pPr>
        <w:pStyle w:val="Voetnoottekst"/>
        <w:rPr>
          <w:lang w:val="en-GB"/>
        </w:rPr>
      </w:pPr>
      <w:r>
        <w:rPr>
          <w:rStyle w:val="Voetnootmarkering"/>
        </w:rPr>
        <w:footnoteRef/>
      </w:r>
      <w:r w:rsidRPr="00A15B01">
        <w:rPr>
          <w:lang w:val="en-GB"/>
        </w:rPr>
        <w:t xml:space="preserve"> </w:t>
      </w:r>
      <w:hyperlink r:id="rId1" w:history="1">
        <w:r w:rsidR="00AC37E2" w:rsidRPr="00F513EB">
          <w:rPr>
            <w:rStyle w:val="Hyperlink"/>
            <w:lang w:val="en-GB"/>
          </w:rPr>
          <w:t>https://www.eea.europa.eu/data-and-maps/indicators/energy-efficiency-and-specific-co2-emissions/energy-efficiency-and-specific-co2-9</w:t>
        </w:r>
      </w:hyperlink>
    </w:p>
    <w:p w14:paraId="6E357A18" w14:textId="77777777" w:rsidR="00AC37E2" w:rsidRPr="002C124A" w:rsidRDefault="00AC37E2" w:rsidP="00AC37E2">
      <w:pPr>
        <w:pStyle w:val="Voetnootteks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49E1"/>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52E48"/>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262E"/>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6EB8"/>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indicators/energy-efficiency-and-specific-co2-emissions/energy-efficiency-and-specific-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889470C5-93CB-4EAE-A7CA-21C6B4B28DB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f34d8b02-ef1e-468a-baea-6b8502d30466"/>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E0AB389A-9822-4AF9-9DCF-11C64216815B}"/>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1794</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2</cp:revision>
  <cp:lastPrinted>2023-11-22T18:12:00Z</cp:lastPrinted>
  <dcterms:created xsi:type="dcterms:W3CDTF">2024-03-27T13:39:00Z</dcterms:created>
  <dcterms:modified xsi:type="dcterms:W3CDTF">2024-03-27T13:39:00Z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Order">
    <vt:r8>255800</vt:r8>
  </property>
</Properties>
</file>