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F2C22" w14:textId="77777777" w:rsidR="001D4509" w:rsidRPr="001D4509" w:rsidRDefault="001D4509" w:rsidP="001D4509">
      <w:pPr>
        <w:keepNext/>
        <w:keepLines/>
        <w:spacing w:before="200" w:after="480" w:line="240" w:lineRule="auto"/>
        <w:ind w:left="1797" w:hanging="1797"/>
        <w:jc w:val="center"/>
        <w:outlineLvl w:val="5"/>
        <w:rPr>
          <w:rFonts w:ascii="Times New Roman" w:eastAsia="Times New Roman" w:hAnsi="Times New Roman" w:cs="Times New Roman"/>
          <w:b/>
          <w:iCs/>
          <w:color w:val="000000"/>
          <w:kern w:val="0"/>
          <w:u w:val="single"/>
          <w:lang w:val="en-US" w:eastAsia="en-GB"/>
          <w14:ligatures w14:val="none"/>
        </w:rPr>
      </w:pPr>
      <w:bookmarkStart w:id="0" w:name="bookmark991"/>
      <w:bookmarkStart w:id="1" w:name="bookmark992"/>
      <w:bookmarkStart w:id="2" w:name="bookmark993"/>
      <w:r w:rsidRPr="001D4509">
        <w:rPr>
          <w:rFonts w:ascii="Times New Roman" w:eastAsia="Times New Roman" w:hAnsi="Times New Roman" w:cs="Times New Roman"/>
          <w:b/>
          <w:iCs/>
          <w:color w:val="000000"/>
          <w:kern w:val="0"/>
          <w:szCs w:val="28"/>
          <w:u w:val="single"/>
          <w:lang w:val="en-US" w:eastAsia="en-GB"/>
          <w14:ligatures w14:val="none"/>
        </w:rPr>
        <w:t xml:space="preserve">ANNEX 2 - </w:t>
      </w:r>
      <w:r w:rsidRPr="001D4509">
        <w:rPr>
          <w:rFonts w:ascii="Times New Roman" w:eastAsia="Times New Roman" w:hAnsi="Times New Roman" w:cs="Times New Roman"/>
          <w:b/>
          <w:iCs/>
          <w:color w:val="000000"/>
          <w:kern w:val="0"/>
          <w:u w:val="single"/>
          <w:lang w:val="en-US" w:eastAsia="en-GB"/>
          <w14:ligatures w14:val="none"/>
        </w:rPr>
        <w:t>SPECIFIC RULES</w:t>
      </w:r>
      <w:bookmarkEnd w:id="0"/>
      <w:bookmarkEnd w:id="1"/>
      <w:bookmarkEnd w:id="2"/>
    </w:p>
    <w:p w14:paraId="412CDC48" w14:textId="77777777" w:rsidR="001D4509" w:rsidRPr="001D4509" w:rsidRDefault="001D4509" w:rsidP="001D4509">
      <w:pPr>
        <w:keepNext/>
        <w:keepLines/>
        <w:spacing w:before="200" w:after="200" w:line="240" w:lineRule="auto"/>
        <w:ind w:left="1797" w:hanging="1797"/>
        <w:jc w:val="both"/>
        <w:outlineLvl w:val="0"/>
        <w:rPr>
          <w:rFonts w:ascii="Times New Roman Bold" w:eastAsia="Times New Roman" w:hAnsi="Times New Roman Bold" w:cs="Times New Roman"/>
          <w:bCs/>
          <w:caps/>
          <w:kern w:val="0"/>
          <w:szCs w:val="28"/>
          <w:u w:val="single"/>
          <w:lang w:val="en-GB"/>
          <w14:ligatures w14:val="none"/>
        </w:rPr>
      </w:pPr>
      <w:bookmarkStart w:id="3" w:name="_Toc150952403"/>
      <w:bookmarkStart w:id="4" w:name="_Toc117591132"/>
      <w:bookmarkStart w:id="5" w:name="_Toc117674743"/>
      <w:bookmarkStart w:id="6" w:name="_Toc117696674"/>
      <w:bookmarkStart w:id="7" w:name="_Toc117699315"/>
      <w:bookmarkStart w:id="8" w:name="_Toc124769079"/>
      <w:bookmarkStart w:id="9" w:name="_Toc126757441"/>
      <w:r w:rsidRPr="001D4509">
        <w:rPr>
          <w:rFonts w:ascii="Times New Roman Bold" w:eastAsia="Times New Roman" w:hAnsi="Times New Roman Bold" w:cs="Times New Roman"/>
          <w:bCs/>
          <w:caps/>
          <w:kern w:val="0"/>
          <w:szCs w:val="28"/>
          <w:u w:val="single"/>
          <w:lang w:val="en-GB"/>
          <w14:ligatures w14:val="none"/>
        </w:rPr>
        <w:t>1. SUBCONTRACTING (Article 9.3)</w:t>
      </w:r>
      <w:bookmarkEnd w:id="3"/>
    </w:p>
    <w:p w14:paraId="710B9E61" w14:textId="77777777" w:rsidR="001D4509" w:rsidRPr="001D4509" w:rsidRDefault="001D4509" w:rsidP="001D4509">
      <w:pPr>
        <w:widowControl w:val="0"/>
        <w:spacing w:after="0" w:line="240" w:lineRule="auto"/>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Subcontracting of services is allowed as long as it does not cover core activities on which the achievement of the objectives of the action directly depends.</w:t>
      </w:r>
    </w:p>
    <w:p w14:paraId="65C7E27A" w14:textId="77777777" w:rsidR="001D4509" w:rsidRPr="001D4509" w:rsidRDefault="001D4509" w:rsidP="001D4509">
      <w:pPr>
        <w:widowControl w:val="0"/>
        <w:spacing w:after="0" w:line="240" w:lineRule="auto"/>
        <w:rPr>
          <w:rFonts w:ascii="Times New Roman" w:eastAsia="Times New Roman" w:hAnsi="Times New Roman" w:cs="Times New Roman"/>
          <w:color w:val="000000"/>
          <w:kern w:val="0"/>
          <w:lang w:val="en-US" w:bidi="en-US"/>
          <w14:ligatures w14:val="none"/>
        </w:rPr>
      </w:pPr>
    </w:p>
    <w:p w14:paraId="40484A3F" w14:textId="77777777" w:rsidR="001D4509" w:rsidRPr="001D4509" w:rsidRDefault="001D4509" w:rsidP="001D4509">
      <w:pPr>
        <w:keepNext/>
        <w:keepLines/>
        <w:spacing w:before="200" w:after="200" w:line="240" w:lineRule="auto"/>
        <w:ind w:left="1797" w:hanging="1797"/>
        <w:jc w:val="both"/>
        <w:outlineLvl w:val="0"/>
        <w:rPr>
          <w:rFonts w:ascii="Times New Roman Bold" w:eastAsia="Times New Roman" w:hAnsi="Times New Roman Bold" w:cs="Times New Roman"/>
          <w:bCs/>
          <w:caps/>
          <w:kern w:val="0"/>
          <w:szCs w:val="28"/>
          <w:u w:val="single"/>
          <w:lang w:val="en-GB"/>
          <w14:ligatures w14:val="none"/>
        </w:rPr>
      </w:pPr>
      <w:bookmarkStart w:id="10" w:name="_Toc150952404"/>
      <w:r w:rsidRPr="001D4509">
        <w:rPr>
          <w:rFonts w:ascii="Times New Roman Bold" w:eastAsia="Times New Roman" w:hAnsi="Times New Roman Bold" w:cs="Times New Roman"/>
          <w:bCs/>
          <w:caps/>
          <w:kern w:val="0"/>
          <w:szCs w:val="28"/>
          <w:u w:val="single"/>
          <w:lang w:val="en-GB"/>
          <w14:ligatures w14:val="none"/>
        </w:rPr>
        <w:t>2. Data protection (— Article 15)</w:t>
      </w:r>
      <w:bookmarkEnd w:id="4"/>
      <w:bookmarkEnd w:id="5"/>
      <w:bookmarkEnd w:id="6"/>
      <w:bookmarkEnd w:id="7"/>
      <w:bookmarkEnd w:id="8"/>
      <w:bookmarkEnd w:id="9"/>
      <w:bookmarkEnd w:id="10"/>
    </w:p>
    <w:p w14:paraId="30552A41"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eastAsia="ar-SA"/>
          <w14:ligatures w14:val="none"/>
        </w:rPr>
      </w:pPr>
      <w:bookmarkStart w:id="11" w:name="_Toc117699316"/>
      <w:bookmarkStart w:id="12" w:name="_Toc124769080"/>
      <w:bookmarkStart w:id="13" w:name="_Toc126757442"/>
      <w:bookmarkStart w:id="14" w:name="_Toc150952405"/>
      <w:r w:rsidRPr="001D4509">
        <w:rPr>
          <w:rFonts w:ascii="Times New Roman Bold" w:eastAsia="Times New Roman" w:hAnsi="Times New Roman Bold" w:cs="Times New Roman"/>
          <w:b/>
          <w:bCs/>
          <w:smallCaps/>
          <w:kern w:val="0"/>
          <w:szCs w:val="26"/>
          <w:u w:val="single"/>
          <w:lang w:val="en-GB" w:eastAsia="ar-SA"/>
          <w14:ligatures w14:val="none"/>
        </w:rPr>
        <w:t>2.1 Reporting on compliance with data protection obligations</w:t>
      </w:r>
      <w:bookmarkEnd w:id="11"/>
      <w:bookmarkEnd w:id="12"/>
      <w:bookmarkEnd w:id="13"/>
      <w:bookmarkEnd w:id="14"/>
    </w:p>
    <w:p w14:paraId="4E42D182" w14:textId="77777777" w:rsidR="001D4509" w:rsidRPr="001D4509" w:rsidRDefault="001D4509" w:rsidP="001D4509">
      <w:pPr>
        <w:widowControl w:val="0"/>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beneficiaries will report in the final report on the measures put in place for ensuring compliance of its data processing operations with Regulation 2018/1725, in line with the obligations established in the Article 15 at least on the following topics: security of processing, confidentiality of the processing, assistance to the data controller, data retention, contribution to audits, including inspections, establishment of personal data records of all categories of processing </w:t>
      </w:r>
      <w:r w:rsidRPr="001D4509">
        <w:rPr>
          <w:rFonts w:ascii="Times New Roman" w:eastAsia="Calibri" w:hAnsi="Times New Roman" w:cs="Times New Roman"/>
          <w:color w:val="000000"/>
          <w:kern w:val="0"/>
          <w:lang w:val="en-US" w:eastAsia="ar-SA" w:bidi="en-US"/>
          <w14:ligatures w14:val="none"/>
        </w:rPr>
        <w:t>activities</w:t>
      </w:r>
      <w:r w:rsidRPr="001D4509">
        <w:rPr>
          <w:rFonts w:ascii="Times New Roman" w:eastAsia="Times New Roman" w:hAnsi="Times New Roman" w:cs="Times New Roman"/>
          <w:color w:val="000000"/>
          <w:kern w:val="0"/>
          <w:lang w:val="en-US" w:bidi="en-US"/>
          <w14:ligatures w14:val="none"/>
        </w:rPr>
        <w:t xml:space="preserve"> carried out on behalf of the controller.</w:t>
      </w:r>
    </w:p>
    <w:p w14:paraId="746C5685" w14:textId="77777777" w:rsidR="001D4509" w:rsidRPr="001D4509" w:rsidRDefault="001D4509" w:rsidP="001D4509">
      <w:pPr>
        <w:keepNext/>
        <w:keepLines/>
        <w:spacing w:after="200" w:line="240" w:lineRule="auto"/>
        <w:jc w:val="both"/>
        <w:outlineLvl w:val="0"/>
        <w:rPr>
          <w:rFonts w:ascii="Times New Roman Bold" w:eastAsia="Times New Roman" w:hAnsi="Times New Roman Bold" w:cs="Times New Roman"/>
          <w:bCs/>
          <w:caps/>
          <w:kern w:val="0"/>
          <w:szCs w:val="28"/>
          <w:u w:val="single"/>
          <w:lang w:val="en-GB"/>
          <w14:ligatures w14:val="none"/>
        </w:rPr>
      </w:pPr>
      <w:bookmarkStart w:id="15" w:name="bookmark1259"/>
      <w:bookmarkStart w:id="16" w:name="bookmark1260"/>
      <w:bookmarkStart w:id="17" w:name="bookmark1261"/>
      <w:bookmarkStart w:id="18" w:name="bookmark1262"/>
      <w:bookmarkStart w:id="19" w:name="bookmark1263"/>
      <w:bookmarkStart w:id="20" w:name="bookmark1264"/>
      <w:bookmarkStart w:id="21" w:name="bookmark1265"/>
      <w:bookmarkStart w:id="22" w:name="bookmark1266"/>
      <w:bookmarkStart w:id="23" w:name="bookmark1267"/>
      <w:bookmarkStart w:id="24" w:name="bookmark1271"/>
      <w:bookmarkStart w:id="25" w:name="bookmark1272"/>
      <w:bookmarkStart w:id="26" w:name="_Toc124769082"/>
      <w:bookmarkStart w:id="27" w:name="_Toc126757444"/>
      <w:bookmarkStart w:id="28" w:name="_Toc150952406"/>
      <w:bookmarkEnd w:id="15"/>
      <w:bookmarkEnd w:id="16"/>
      <w:bookmarkEnd w:id="17"/>
      <w:bookmarkEnd w:id="18"/>
      <w:bookmarkEnd w:id="19"/>
      <w:bookmarkEnd w:id="20"/>
      <w:bookmarkEnd w:id="21"/>
      <w:bookmarkEnd w:id="22"/>
      <w:bookmarkEnd w:id="23"/>
      <w:bookmarkEnd w:id="24"/>
      <w:bookmarkEnd w:id="25"/>
      <w:r w:rsidRPr="001D4509">
        <w:rPr>
          <w:rFonts w:ascii="Times New Roman Bold" w:eastAsia="Times New Roman" w:hAnsi="Times New Roman Bold" w:cs="Times New Roman"/>
          <w:b/>
          <w:bCs/>
          <w:caps/>
          <w:kern w:val="0"/>
          <w:szCs w:val="28"/>
          <w:u w:val="single"/>
          <w:lang w:val="en-GB"/>
          <w14:ligatures w14:val="none"/>
        </w:rPr>
        <w:t>3</w:t>
      </w:r>
      <w:r w:rsidRPr="001D4509">
        <w:rPr>
          <w:rFonts w:ascii="Times New Roman Bold" w:eastAsia="Times New Roman" w:hAnsi="Times New Roman Bold" w:cs="Times New Roman"/>
          <w:bCs/>
          <w:caps/>
          <w:kern w:val="0"/>
          <w:szCs w:val="28"/>
          <w:u w:val="single"/>
          <w:lang w:val="en-GB"/>
          <w14:ligatures w14:val="none"/>
        </w:rPr>
        <w:t xml:space="preserve">. </w:t>
      </w:r>
      <w:bookmarkEnd w:id="26"/>
      <w:bookmarkEnd w:id="27"/>
      <w:r w:rsidRPr="001D4509">
        <w:rPr>
          <w:rFonts w:ascii="Times New Roman Bold" w:eastAsia="Times New Roman" w:hAnsi="Times New Roman Bold" w:cs="Times New Roman"/>
          <w:bCs/>
          <w:caps/>
          <w:kern w:val="0"/>
          <w:szCs w:val="28"/>
          <w:u w:val="single"/>
          <w:lang w:val="en-GB"/>
          <w14:ligatures w14:val="none"/>
        </w:rPr>
        <w:t>Intellectual property rights (IPR) — Background and results — Access rights and rights of use (— Article 16)</w:t>
      </w:r>
      <w:bookmarkEnd w:id="28"/>
    </w:p>
    <w:p w14:paraId="7B40148A"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29" w:name="_Toc117674745"/>
      <w:bookmarkStart w:id="30" w:name="_Toc117696676"/>
      <w:bookmarkStart w:id="31" w:name="_Toc124769083"/>
      <w:bookmarkStart w:id="32" w:name="_Toc126757445"/>
      <w:bookmarkStart w:id="33" w:name="_Toc150952407"/>
      <w:r w:rsidRPr="001D4509">
        <w:rPr>
          <w:rFonts w:ascii="Times New Roman Bold" w:eastAsia="Times New Roman" w:hAnsi="Times New Roman Bold" w:cs="Times New Roman"/>
          <w:b/>
          <w:bCs/>
          <w:smallCaps/>
          <w:kern w:val="0"/>
          <w:szCs w:val="26"/>
          <w:u w:val="single"/>
          <w:lang w:val="en-GB"/>
          <w14:ligatures w14:val="none"/>
        </w:rPr>
        <w:t>3.1 List of background</w:t>
      </w:r>
      <w:bookmarkEnd w:id="29"/>
      <w:bookmarkEnd w:id="30"/>
      <w:bookmarkEnd w:id="31"/>
      <w:bookmarkEnd w:id="32"/>
      <w:bookmarkEnd w:id="33"/>
      <w:r w:rsidRPr="001D4509">
        <w:rPr>
          <w:rFonts w:ascii="Times New Roman Bold" w:eastAsia="Times New Roman" w:hAnsi="Times New Roman Bold" w:cs="Times New Roman"/>
          <w:b/>
          <w:bCs/>
          <w:smallCaps/>
          <w:kern w:val="0"/>
          <w:szCs w:val="26"/>
          <w:u w:val="single"/>
          <w:lang w:val="en-GB"/>
          <w14:ligatures w14:val="none"/>
        </w:rPr>
        <w:t xml:space="preserve"> </w:t>
      </w:r>
    </w:p>
    <w:p w14:paraId="6460E572" w14:textId="77777777" w:rsidR="001D4509" w:rsidRPr="001D4509" w:rsidRDefault="001D4509" w:rsidP="001D4509">
      <w:pPr>
        <w:widowControl w:val="0"/>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14:paraId="744F353B" w14:textId="77777777" w:rsidR="001D4509" w:rsidRPr="001D4509" w:rsidRDefault="001D4509" w:rsidP="001D4509">
      <w:pPr>
        <w:widowControl w:val="0"/>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coordinator must — before starting the action — submit this list to the granting authority.</w:t>
      </w:r>
    </w:p>
    <w:p w14:paraId="1DBA0B14"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34" w:name="_Toc117674747"/>
      <w:bookmarkStart w:id="35" w:name="_Toc117696678"/>
      <w:bookmarkStart w:id="36" w:name="_Toc117699321"/>
      <w:bookmarkStart w:id="37" w:name="_Toc124769084"/>
      <w:bookmarkStart w:id="38" w:name="_Toc126757446"/>
      <w:bookmarkStart w:id="39" w:name="_Toc150952408"/>
      <w:r w:rsidRPr="001D4509">
        <w:rPr>
          <w:rFonts w:ascii="Times New Roman Bold" w:eastAsia="Times New Roman" w:hAnsi="Times New Roman Bold" w:cs="Times New Roman"/>
          <w:b/>
          <w:bCs/>
          <w:smallCaps/>
          <w:kern w:val="0"/>
          <w:szCs w:val="26"/>
          <w:u w:val="single"/>
          <w:lang w:val="en-GB"/>
          <w14:ligatures w14:val="none"/>
        </w:rPr>
        <w:t>3.2 Education materials</w:t>
      </w:r>
      <w:bookmarkEnd w:id="34"/>
      <w:bookmarkEnd w:id="35"/>
      <w:bookmarkEnd w:id="36"/>
      <w:bookmarkEnd w:id="37"/>
      <w:bookmarkEnd w:id="38"/>
      <w:bookmarkEnd w:id="39"/>
    </w:p>
    <w:p w14:paraId="0547AE73" w14:textId="77777777" w:rsidR="001D4509" w:rsidRPr="001D4509" w:rsidRDefault="001D4509" w:rsidP="001D4509">
      <w:pPr>
        <w:widowControl w:val="0"/>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If the beneficiaries produce educational materials under the scope of the Project, such materials must be made available through the Internet, free of charge and under open licenses</w:t>
      </w:r>
      <w:r w:rsidRPr="001D4509">
        <w:rPr>
          <w:rFonts w:ascii="Times New Roman" w:eastAsia="Times New Roman" w:hAnsi="Times New Roman" w:cs="Times New Roman"/>
          <w:color w:val="000000"/>
          <w:kern w:val="0"/>
          <w:vertAlign w:val="superscript"/>
          <w:lang w:val="en-US" w:bidi="en-US"/>
          <w14:ligatures w14:val="none"/>
        </w:rPr>
        <w:footnoteReference w:id="2"/>
      </w:r>
      <w:r w:rsidRPr="001D4509">
        <w:rPr>
          <w:rFonts w:ascii="Times New Roman" w:eastAsia="Times New Roman" w:hAnsi="Times New Roman" w:cs="Times New Roman"/>
          <w:color w:val="000000"/>
          <w:kern w:val="0"/>
          <w:lang w:val="en-US" w:bidi="en-US"/>
          <w14:ligatures w14:val="none"/>
        </w:rPr>
        <w:t xml:space="preserve">. The beneficiaries must ensure that the website address used is valid and up to date. If the website hosting is discontinued the beneficiaries must remove the website from the </w:t>
      </w:r>
      <w:proofErr w:type="spellStart"/>
      <w:r w:rsidRPr="001D4509">
        <w:rPr>
          <w:rFonts w:ascii="Times New Roman" w:eastAsia="Times New Roman" w:hAnsi="Times New Roman" w:cs="Times New Roman"/>
          <w:color w:val="000000"/>
          <w:kern w:val="0"/>
          <w:lang w:val="en-US" w:bidi="en-US"/>
          <w14:ligatures w14:val="none"/>
        </w:rPr>
        <w:t>Organisation</w:t>
      </w:r>
      <w:proofErr w:type="spellEnd"/>
      <w:r w:rsidRPr="001D4509">
        <w:rPr>
          <w:rFonts w:ascii="Times New Roman" w:eastAsia="Times New Roman" w:hAnsi="Times New Roman" w:cs="Times New Roman"/>
          <w:color w:val="000000"/>
          <w:kern w:val="0"/>
          <w:lang w:val="en-US" w:bidi="en-US"/>
          <w14:ligatures w14:val="none"/>
        </w:rPr>
        <w:t xml:space="preserve"> Registration System to avoid the risk that the domain is taken over by another party and redirected to other websites. </w:t>
      </w:r>
    </w:p>
    <w:p w14:paraId="29FC1D63"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40" w:name="_Toc117591134"/>
      <w:bookmarkStart w:id="41" w:name="_Toc117674748"/>
      <w:bookmarkStart w:id="42" w:name="_Toc117696679"/>
      <w:bookmarkStart w:id="43" w:name="_Toc117699322"/>
      <w:bookmarkStart w:id="44" w:name="_Toc124769085"/>
      <w:bookmarkStart w:id="45" w:name="_Toc126757447"/>
      <w:bookmarkStart w:id="46" w:name="_Toc150952409"/>
      <w:r w:rsidRPr="001D4509">
        <w:rPr>
          <w:rFonts w:ascii="Times New Roman Bold" w:eastAsia="Times New Roman" w:hAnsi="Times New Roman Bold" w:cs="Times New Roman"/>
          <w:b/>
          <w:bCs/>
          <w:caps/>
          <w:kern w:val="0"/>
          <w:szCs w:val="28"/>
          <w:u w:val="single"/>
          <w:lang w:val="en-GB"/>
          <w14:ligatures w14:val="none"/>
        </w:rPr>
        <w:t>4. Communication, dissemination and visibility (— Article 17.4)</w:t>
      </w:r>
      <w:bookmarkEnd w:id="40"/>
      <w:bookmarkEnd w:id="41"/>
      <w:bookmarkEnd w:id="42"/>
      <w:bookmarkEnd w:id="43"/>
      <w:bookmarkEnd w:id="44"/>
      <w:bookmarkEnd w:id="45"/>
      <w:bookmarkEnd w:id="46"/>
    </w:p>
    <w:p w14:paraId="48002DDD"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The beneficiaries acknowledge the support received under the Erasmus+ </w:t>
      </w:r>
      <w:proofErr w:type="spellStart"/>
      <w:r w:rsidRPr="001D4509">
        <w:rPr>
          <w:rFonts w:ascii="Times New Roman" w:eastAsia="Calibri" w:hAnsi="Times New Roman" w:cs="Times New Roman"/>
          <w:color w:val="000000"/>
          <w:kern w:val="0"/>
          <w:lang w:val="en-US" w:eastAsia="ar-SA" w:bidi="en-US"/>
          <w14:ligatures w14:val="none"/>
        </w:rPr>
        <w:t>programme</w:t>
      </w:r>
      <w:proofErr w:type="spellEnd"/>
      <w:r w:rsidRPr="001D4509">
        <w:rPr>
          <w:rFonts w:ascii="Times New Roman" w:eastAsia="Calibri" w:hAnsi="Times New Roman" w:cs="Times New Roman"/>
          <w:color w:val="000000"/>
          <w:kern w:val="0"/>
          <w:lang w:val="en-US" w:eastAsia="ar-SA" w:bidi="en-US"/>
          <w14:ligatures w14:val="none"/>
        </w:rPr>
        <w:t xml:space="preserve"> in all communication and promotional materials, including on websites and social media.</w:t>
      </w:r>
    </w:p>
    <w:p w14:paraId="49EC5B64" w14:textId="77777777" w:rsidR="001D4509" w:rsidRPr="001D4509" w:rsidRDefault="001D4509" w:rsidP="001D4509">
      <w:pPr>
        <w:widowControl w:val="0"/>
        <w:spacing w:after="0" w:line="240" w:lineRule="auto"/>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guidelines on visual identity for the beneficiary and other third parties are available at: </w:t>
      </w:r>
    </w:p>
    <w:p w14:paraId="0B7AD895" w14:textId="77777777" w:rsidR="001D4509" w:rsidRPr="001D4509" w:rsidRDefault="001C054C" w:rsidP="001D4509">
      <w:pPr>
        <w:widowControl w:val="0"/>
        <w:spacing w:after="0" w:line="240" w:lineRule="auto"/>
        <w:rPr>
          <w:rFonts w:ascii="Times New Roman" w:eastAsia="Times New Roman" w:hAnsi="Times New Roman" w:cs="Times New Roman"/>
          <w:kern w:val="0"/>
          <w:lang w:val="it-IT" w:bidi="en-US"/>
          <w14:ligatures w14:val="none"/>
        </w:rPr>
      </w:pPr>
      <w:hyperlink r:id="rId10" w:history="1">
        <w:r w:rsidR="001D4509" w:rsidRPr="001D4509">
          <w:rPr>
            <w:rFonts w:ascii="Times New Roman" w:eastAsia="Times New Roman" w:hAnsi="Times New Roman" w:cs="Times New Roman"/>
            <w:color w:val="0088CC"/>
            <w:kern w:val="0"/>
            <w:u w:val="single"/>
            <w:lang w:val="it-IT" w:bidi="en-US"/>
            <w14:ligatures w14:val="none"/>
          </w:rPr>
          <w:t>https://commission.europa.eu/funding-tenders/managing-your-project/communicating-and-</w:t>
        </w:r>
        <w:r w:rsidR="001D4509" w:rsidRPr="001D4509">
          <w:rPr>
            <w:rFonts w:ascii="Times New Roman" w:eastAsia="Times New Roman" w:hAnsi="Times New Roman" w:cs="Times New Roman"/>
            <w:color w:val="0088CC"/>
            <w:kern w:val="0"/>
            <w:u w:val="single"/>
            <w:lang w:val="it-IT" w:bidi="en-US"/>
            <w14:ligatures w14:val="none"/>
          </w:rPr>
          <w:lastRenderedPageBreak/>
          <w:t>raising-eu-visibility_en</w:t>
        </w:r>
      </w:hyperlink>
      <w:r w:rsidR="001D4509" w:rsidRPr="001D4509">
        <w:rPr>
          <w:rFonts w:ascii="Times New Roman" w:eastAsia="Times New Roman" w:hAnsi="Times New Roman" w:cs="Times New Roman"/>
          <w:color w:val="000000"/>
          <w:kern w:val="0"/>
          <w:lang w:val="it-IT" w:bidi="en-US"/>
          <w14:ligatures w14:val="none"/>
        </w:rPr>
        <w:t xml:space="preserve"> </w:t>
      </w:r>
    </w:p>
    <w:p w14:paraId="02D38A06"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47" w:name="_Toc117674749"/>
      <w:bookmarkStart w:id="48" w:name="_Toc117696680"/>
      <w:bookmarkStart w:id="49" w:name="_Toc117699323"/>
      <w:bookmarkStart w:id="50" w:name="_Toc124769086"/>
      <w:bookmarkStart w:id="51" w:name="_Toc126757448"/>
      <w:bookmarkStart w:id="52" w:name="_Toc150952410"/>
      <w:r w:rsidRPr="001D4509">
        <w:rPr>
          <w:rFonts w:ascii="Times New Roman Bold" w:eastAsia="Times New Roman" w:hAnsi="Times New Roman Bold" w:cs="Times New Roman"/>
          <w:b/>
          <w:bCs/>
          <w:smallCaps/>
          <w:kern w:val="0"/>
          <w:szCs w:val="26"/>
          <w:u w:val="single"/>
          <w:lang w:val="en-GB"/>
          <w14:ligatures w14:val="none"/>
        </w:rPr>
        <w:t>4.1 Erasmus+ Project Results Platform</w:t>
      </w:r>
      <w:bookmarkEnd w:id="47"/>
      <w:bookmarkEnd w:id="48"/>
      <w:bookmarkEnd w:id="49"/>
      <w:bookmarkEnd w:id="50"/>
      <w:bookmarkEnd w:id="51"/>
      <w:bookmarkEnd w:id="52"/>
    </w:p>
    <w:p w14:paraId="0862BD02"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coordinator must make the project results available to the Erasmus+ Project Results Platform (</w:t>
      </w:r>
      <w:r w:rsidRPr="001D4509">
        <w:rPr>
          <w:rFonts w:ascii="Times New Roman" w:eastAsia="Times New Roman" w:hAnsi="Times New Roman" w:cs="Times New Roman"/>
          <w:color w:val="0088CC"/>
          <w:kern w:val="0"/>
          <w:u w:val="single"/>
          <w:lang w:val="en-US" w:bidi="en-US"/>
          <w14:ligatures w14:val="none"/>
        </w:rPr>
        <w:t>http://ec.europa.eu/programmes/erasmus-plus/projects)</w:t>
      </w:r>
      <w:r w:rsidRPr="001D4509">
        <w:rPr>
          <w:rFonts w:ascii="Times New Roman" w:eastAsia="Times New Roman" w:hAnsi="Times New Roman" w:cs="Times New Roman"/>
          <w:color w:val="000000"/>
          <w:kern w:val="0"/>
          <w:lang w:val="en-US" w:bidi="en-US"/>
          <w14:ligatures w14:val="none"/>
        </w:rPr>
        <w:t xml:space="preserve"> </w:t>
      </w:r>
    </w:p>
    <w:p w14:paraId="4EF9AB61" w14:textId="77777777" w:rsidR="001D4509" w:rsidRPr="001D4509" w:rsidRDefault="001D4509" w:rsidP="001D4509">
      <w:pPr>
        <w:widowControl w:val="0"/>
        <w:spacing w:after="0" w:line="240" w:lineRule="auto"/>
        <w:jc w:val="both"/>
        <w:rPr>
          <w:rFonts w:ascii="Times New Roman" w:eastAsia="Times New Roman" w:hAnsi="Times New Roman" w:cs="Times New Roman"/>
          <w:b/>
          <w:color w:val="000000"/>
          <w:kern w:val="0"/>
          <w:highlight w:val="lightGray"/>
          <w:u w:val="single"/>
          <w:shd w:val="clear" w:color="auto" w:fill="00FFFF"/>
          <w:lang w:val="en-US" w:bidi="en-US"/>
          <w14:ligatures w14:val="none"/>
        </w:rPr>
      </w:pPr>
    </w:p>
    <w:p w14:paraId="5B3074CE"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53" w:name="bookmark1279"/>
      <w:bookmarkStart w:id="54" w:name="bookmark1280"/>
      <w:bookmarkStart w:id="55" w:name="bookmark1281"/>
      <w:bookmarkStart w:id="56" w:name="_Toc124769087"/>
      <w:bookmarkStart w:id="57" w:name="_Toc126757449"/>
      <w:bookmarkStart w:id="58" w:name="_Toc150952411"/>
      <w:bookmarkEnd w:id="53"/>
      <w:bookmarkEnd w:id="54"/>
      <w:bookmarkEnd w:id="55"/>
      <w:r w:rsidRPr="001D4509">
        <w:rPr>
          <w:rFonts w:ascii="Times New Roman Bold" w:eastAsia="Times New Roman" w:hAnsi="Times New Roman Bold" w:cs="Times New Roman"/>
          <w:b/>
          <w:bCs/>
          <w:caps/>
          <w:kern w:val="0"/>
          <w:szCs w:val="28"/>
          <w:u w:val="single"/>
          <w:lang w:val="en-GB"/>
          <w14:ligatures w14:val="none"/>
        </w:rPr>
        <w:t>5. Specific rules for carrying out the action (— Article 18)</w:t>
      </w:r>
      <w:bookmarkEnd w:id="56"/>
      <w:bookmarkEnd w:id="57"/>
      <w:bookmarkEnd w:id="58"/>
    </w:p>
    <w:p w14:paraId="6CFDE5D0"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59" w:name="_Toc124769088"/>
      <w:bookmarkStart w:id="60" w:name="_Toc126757450"/>
      <w:bookmarkStart w:id="61" w:name="_Toc150952412"/>
      <w:r w:rsidRPr="001D4509">
        <w:rPr>
          <w:rFonts w:ascii="Times New Roman Bold" w:eastAsia="Times New Roman" w:hAnsi="Times New Roman Bold" w:cs="Times New Roman"/>
          <w:b/>
          <w:bCs/>
          <w:smallCaps/>
          <w:kern w:val="0"/>
          <w:szCs w:val="26"/>
          <w:u w:val="single"/>
          <w:lang w:val="en-GB"/>
          <w14:ligatures w14:val="none"/>
        </w:rPr>
        <w:t>5.1 EU restrictive measures</w:t>
      </w:r>
      <w:bookmarkEnd w:id="59"/>
      <w:bookmarkEnd w:id="60"/>
      <w:bookmarkEnd w:id="61"/>
    </w:p>
    <w:p w14:paraId="63665ABD" w14:textId="77777777" w:rsidR="001D4509" w:rsidRPr="001D4509" w:rsidRDefault="001D4509" w:rsidP="001D4509">
      <w:pPr>
        <w:widowControl w:val="0"/>
        <w:suppressAutoHyphens/>
        <w:spacing w:after="18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14:paraId="68B4005D" w14:textId="77777777" w:rsidR="001D4509" w:rsidRPr="001D4509" w:rsidRDefault="001D4509" w:rsidP="001D4509">
      <w:pPr>
        <w:keepNext/>
        <w:keepLines/>
        <w:spacing w:after="200" w:line="240" w:lineRule="auto"/>
        <w:jc w:val="both"/>
        <w:outlineLvl w:val="0"/>
        <w:rPr>
          <w:rFonts w:ascii="Times New Roman Bold" w:eastAsia="Times New Roman" w:hAnsi="Times New Roman Bold" w:cs="Times New Roman"/>
          <w:b/>
          <w:bCs/>
          <w:caps/>
          <w:kern w:val="0"/>
          <w:szCs w:val="28"/>
          <w:u w:val="single"/>
          <w:lang w:val="en-GB"/>
          <w14:ligatures w14:val="none"/>
        </w:rPr>
      </w:pPr>
      <w:bookmarkStart w:id="62" w:name="_Toc124769090"/>
      <w:bookmarkStart w:id="63" w:name="_Toc126757452"/>
      <w:bookmarkStart w:id="64" w:name="_Toc150952413"/>
      <w:r w:rsidRPr="001D4509">
        <w:rPr>
          <w:rFonts w:ascii="Times New Roman Bold" w:eastAsia="Times New Roman" w:hAnsi="Times New Roman Bold" w:cs="Times New Roman"/>
          <w:b/>
          <w:bCs/>
          <w:caps/>
          <w:kern w:val="0"/>
          <w:szCs w:val="28"/>
          <w:u w:val="single"/>
          <w:lang w:val="en-GB"/>
          <w14:ligatures w14:val="none"/>
        </w:rPr>
        <w:t>6. Reporting (— Article 21)</w:t>
      </w:r>
      <w:bookmarkEnd w:id="62"/>
      <w:bookmarkEnd w:id="63"/>
      <w:bookmarkEnd w:id="64"/>
    </w:p>
    <w:p w14:paraId="5C7EEBB7"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65" w:name="_Toc124769091"/>
      <w:bookmarkStart w:id="66" w:name="_Toc126757453"/>
      <w:bookmarkStart w:id="67" w:name="_Toc150952414"/>
      <w:r w:rsidRPr="001D4509">
        <w:rPr>
          <w:rFonts w:ascii="Times New Roman Bold" w:eastAsia="Times New Roman" w:hAnsi="Times New Roman Bold" w:cs="Times New Roman"/>
          <w:b/>
          <w:bCs/>
          <w:smallCaps/>
          <w:kern w:val="0"/>
          <w:szCs w:val="26"/>
          <w:u w:val="single"/>
          <w:lang w:val="en-GB"/>
          <w14:ligatures w14:val="none"/>
        </w:rPr>
        <w:t>6.1 Erasmus+ reporting and management tool</w:t>
      </w:r>
      <w:bookmarkEnd w:id="65"/>
      <w:bookmarkEnd w:id="66"/>
      <w:bookmarkEnd w:id="67"/>
    </w:p>
    <w:p w14:paraId="0C25B5F5"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1DC22FC1"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68" w:name="_Toc529785734"/>
      <w:bookmarkStart w:id="69" w:name="_Toc529786067"/>
      <w:bookmarkStart w:id="70" w:name="_Toc529785735"/>
      <w:bookmarkStart w:id="71" w:name="_Toc529786068"/>
      <w:bookmarkStart w:id="72" w:name="_Toc529785736"/>
      <w:bookmarkStart w:id="73" w:name="_Toc529786069"/>
      <w:bookmarkStart w:id="74" w:name="_Toc529785737"/>
      <w:bookmarkStart w:id="75" w:name="_Toc529786070"/>
      <w:bookmarkStart w:id="76" w:name="_Toc529785738"/>
      <w:bookmarkStart w:id="77" w:name="_Toc529786071"/>
      <w:bookmarkStart w:id="78" w:name="_Toc102463255"/>
      <w:bookmarkStart w:id="79" w:name="_Toc117699328"/>
      <w:bookmarkStart w:id="80" w:name="_Toc124769092"/>
      <w:bookmarkStart w:id="81" w:name="_Toc126757454"/>
      <w:bookmarkStart w:id="82" w:name="_Toc150952415"/>
      <w:bookmarkStart w:id="83" w:name="_Toc117674754"/>
      <w:bookmarkEnd w:id="68"/>
      <w:bookmarkEnd w:id="69"/>
      <w:bookmarkEnd w:id="70"/>
      <w:bookmarkEnd w:id="71"/>
      <w:bookmarkEnd w:id="72"/>
      <w:bookmarkEnd w:id="73"/>
      <w:bookmarkEnd w:id="74"/>
      <w:bookmarkEnd w:id="75"/>
      <w:bookmarkEnd w:id="76"/>
      <w:bookmarkEnd w:id="77"/>
      <w:bookmarkEnd w:id="78"/>
      <w:r w:rsidRPr="001D4509">
        <w:rPr>
          <w:rFonts w:ascii="Times New Roman Bold" w:eastAsia="Times New Roman" w:hAnsi="Times New Roman Bold" w:cs="Times New Roman"/>
          <w:b/>
          <w:bCs/>
          <w:smallCaps/>
          <w:kern w:val="0"/>
          <w:szCs w:val="26"/>
          <w:u w:val="single"/>
          <w:lang w:val="en-GB"/>
          <w14:ligatures w14:val="none"/>
        </w:rPr>
        <w:t>6.2 Periodic report and Progress report</w:t>
      </w:r>
      <w:bookmarkEnd w:id="79"/>
      <w:bookmarkEnd w:id="80"/>
      <w:bookmarkEnd w:id="81"/>
      <w:bookmarkEnd w:id="82"/>
    </w:p>
    <w:p w14:paraId="3DAEB7FC"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periodic and progress report include a technical part.</w:t>
      </w:r>
    </w:p>
    <w:p w14:paraId="72D51337"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The technical part includes an overview of the action implementation. It must be prepared using the template available in the Erasmus+ reporting and management tool. </w:t>
      </w:r>
    </w:p>
    <w:p w14:paraId="734F088F"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By signing the technical report, the beneficiaries confirm that the information provided is complete, reliable and true.</w:t>
      </w:r>
    </w:p>
    <w:p w14:paraId="3A083F39"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For the periodic report, in addition to the technical part, a financial statement must be provided.</w:t>
      </w:r>
    </w:p>
    <w:p w14:paraId="696E4F7C"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eastAsia="ar-SA"/>
          <w14:ligatures w14:val="none"/>
        </w:rPr>
      </w:pPr>
      <w:bookmarkStart w:id="84" w:name="_Toc117696685"/>
      <w:bookmarkStart w:id="85" w:name="_Toc117699329"/>
      <w:bookmarkStart w:id="86" w:name="_Toc124769093"/>
      <w:bookmarkStart w:id="87" w:name="_Toc126757455"/>
      <w:bookmarkStart w:id="88" w:name="_Toc150952416"/>
      <w:r w:rsidRPr="001D4509">
        <w:rPr>
          <w:rFonts w:ascii="Times New Roman Bold" w:eastAsia="Times New Roman" w:hAnsi="Times New Roman Bold" w:cs="Times New Roman"/>
          <w:b/>
          <w:bCs/>
          <w:smallCaps/>
          <w:kern w:val="0"/>
          <w:szCs w:val="26"/>
          <w:u w:val="single"/>
          <w:lang w:val="en-GB" w:eastAsia="ar-SA"/>
          <w14:ligatures w14:val="none"/>
        </w:rPr>
        <w:t>6.3 Final report</w:t>
      </w:r>
      <w:bookmarkEnd w:id="83"/>
      <w:bookmarkEnd w:id="84"/>
      <w:bookmarkEnd w:id="85"/>
      <w:bookmarkEnd w:id="86"/>
      <w:bookmarkEnd w:id="87"/>
      <w:bookmarkEnd w:id="88"/>
    </w:p>
    <w:p w14:paraId="47EC49D3"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final report includes also a technical part.</w:t>
      </w:r>
    </w:p>
    <w:p w14:paraId="4ED8EE35"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The technical part includes an overview of the action implementation and the results obtained. It must be prepared using the template provided by the National Agency. </w:t>
      </w:r>
    </w:p>
    <w:p w14:paraId="733736D3"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By signing the final report, the beneficiaries confirm that the information provided is complete, reliable and true.</w:t>
      </w:r>
    </w:p>
    <w:p w14:paraId="283F391C"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eastAsia="ar-SA"/>
          <w14:ligatures w14:val="none"/>
        </w:rPr>
      </w:pPr>
      <w:bookmarkStart w:id="89" w:name="_Toc124769094"/>
      <w:bookmarkStart w:id="90" w:name="_Toc126757456"/>
      <w:bookmarkStart w:id="91" w:name="_Toc150952417"/>
      <w:r w:rsidRPr="001D4509">
        <w:rPr>
          <w:rFonts w:ascii="Times New Roman Bold" w:eastAsia="Times New Roman" w:hAnsi="Times New Roman Bold" w:cs="Times New Roman"/>
          <w:b/>
          <w:bCs/>
          <w:smallCaps/>
          <w:kern w:val="0"/>
          <w:szCs w:val="26"/>
          <w:u w:val="single"/>
          <w:lang w:val="en-GB" w:eastAsia="ar-SA"/>
          <w14:ligatures w14:val="none"/>
        </w:rPr>
        <w:t>6.4 Assessment of the final report</w:t>
      </w:r>
      <w:bookmarkEnd w:id="89"/>
      <w:bookmarkEnd w:id="90"/>
      <w:bookmarkEnd w:id="91"/>
    </w:p>
    <w:p w14:paraId="1C7EB5C6"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final report will be evaluated on the basis of quality criteria and scored on a total of maximum 100 points. The final report and project results will be assessed by the National </w:t>
      </w:r>
      <w:r w:rsidRPr="001D4509">
        <w:rPr>
          <w:rFonts w:ascii="Times New Roman" w:eastAsia="Times New Roman" w:hAnsi="Times New Roman" w:cs="Times New Roman"/>
          <w:color w:val="000000"/>
          <w:kern w:val="0"/>
          <w:lang w:val="en-US" w:bidi="en-US"/>
          <w14:ligatures w14:val="none"/>
        </w:rPr>
        <w:lastRenderedPageBreak/>
        <w:t>Agency, using a common set of quality criteria focusing on:</w:t>
      </w:r>
    </w:p>
    <w:p w14:paraId="44103529"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p>
    <w:p w14:paraId="3CD443A1"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extent to which the project was implemented in line with the approved grant application</w:t>
      </w:r>
    </w:p>
    <w:p w14:paraId="36335A3F"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quality of activities undertaken and their consistency with the project objectives</w:t>
      </w:r>
    </w:p>
    <w:p w14:paraId="6B19E5CC"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quality of the products and results produced </w:t>
      </w:r>
    </w:p>
    <w:p w14:paraId="5B91A4D1"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learning outcomes and impact on participants</w:t>
      </w:r>
    </w:p>
    <w:p w14:paraId="7D6CBA5E"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extent to which the project proved to be innovative/complementary to other initiatives </w:t>
      </w:r>
    </w:p>
    <w:p w14:paraId="4F369D30"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extent to which the project proved to add value at EU level </w:t>
      </w:r>
    </w:p>
    <w:p w14:paraId="7D3909C8"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extent to which the project implemented effective quality measures as well as measures for evaluating the project's outcomes</w:t>
      </w:r>
    </w:p>
    <w:p w14:paraId="10394B93"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impact on the participating </w:t>
      </w:r>
      <w:proofErr w:type="spellStart"/>
      <w:r w:rsidRPr="001D4509">
        <w:rPr>
          <w:rFonts w:ascii="Times New Roman" w:eastAsia="Times New Roman" w:hAnsi="Times New Roman" w:cs="Times New Roman"/>
          <w:color w:val="000000"/>
          <w:kern w:val="0"/>
          <w:lang w:val="en-US" w:bidi="en-US"/>
          <w14:ligatures w14:val="none"/>
        </w:rPr>
        <w:t>organisations</w:t>
      </w:r>
      <w:proofErr w:type="spellEnd"/>
    </w:p>
    <w:p w14:paraId="0114FB15"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quality and scope of the dissemination activities undertaken</w:t>
      </w:r>
    </w:p>
    <w:p w14:paraId="1CF0FC58" w14:textId="77777777" w:rsidR="001D4509" w:rsidRPr="001D4509" w:rsidRDefault="001D4509" w:rsidP="001D4509">
      <w:pPr>
        <w:widowControl w:val="0"/>
        <w:numPr>
          <w:ilvl w:val="1"/>
          <w:numId w:val="1"/>
        </w:num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potential wider impact of the project on individuals and </w:t>
      </w:r>
      <w:proofErr w:type="spellStart"/>
      <w:r w:rsidRPr="001D4509">
        <w:rPr>
          <w:rFonts w:ascii="Times New Roman" w:eastAsia="Times New Roman" w:hAnsi="Times New Roman" w:cs="Times New Roman"/>
          <w:color w:val="000000"/>
          <w:kern w:val="0"/>
          <w:lang w:val="en-US" w:bidi="en-US"/>
          <w14:ligatures w14:val="none"/>
        </w:rPr>
        <w:t>organisations</w:t>
      </w:r>
      <w:proofErr w:type="spellEnd"/>
      <w:r w:rsidRPr="001D4509">
        <w:rPr>
          <w:rFonts w:ascii="Times New Roman" w:eastAsia="Times New Roman" w:hAnsi="Times New Roman" w:cs="Times New Roman"/>
          <w:color w:val="000000"/>
          <w:kern w:val="0"/>
          <w:lang w:val="en-US" w:bidi="en-US"/>
          <w14:ligatures w14:val="none"/>
        </w:rPr>
        <w:t xml:space="preserve"> beyond the beneficiaries</w:t>
      </w:r>
    </w:p>
    <w:p w14:paraId="640D79C9"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eastAsia="ar-SA"/>
          <w14:ligatures w14:val="none"/>
        </w:rPr>
      </w:pPr>
      <w:bookmarkStart w:id="92" w:name="_Toc117674756"/>
      <w:bookmarkStart w:id="93" w:name="_Toc117696687"/>
      <w:bookmarkStart w:id="94" w:name="_Toc124769095"/>
      <w:bookmarkStart w:id="95" w:name="_Toc126757457"/>
      <w:bookmarkStart w:id="96" w:name="_Toc150952418"/>
      <w:r w:rsidRPr="001D4509">
        <w:rPr>
          <w:rFonts w:ascii="Times New Roman Bold" w:eastAsia="Times New Roman" w:hAnsi="Times New Roman Bold" w:cs="Times New Roman"/>
          <w:b/>
          <w:bCs/>
          <w:caps/>
          <w:kern w:val="0"/>
          <w:szCs w:val="28"/>
          <w:u w:val="single"/>
          <w:lang w:val="en-GB" w:eastAsia="ar-SA"/>
          <w14:ligatures w14:val="none"/>
        </w:rPr>
        <w:t>7. Amount due (</w:t>
      </w:r>
      <w:r w:rsidRPr="001D4509">
        <w:rPr>
          <w:rFonts w:ascii="Times New Roman Bold" w:eastAsia="Times New Roman" w:hAnsi="Times New Roman Bold" w:cs="Times New Roman"/>
          <w:b/>
          <w:bCs/>
          <w:caps/>
          <w:kern w:val="0"/>
          <w:szCs w:val="28"/>
          <w:u w:val="single"/>
          <w:lang w:val="en-GB"/>
          <w14:ligatures w14:val="none"/>
        </w:rPr>
        <w:t xml:space="preserve">— </w:t>
      </w:r>
      <w:r w:rsidRPr="001D4509">
        <w:rPr>
          <w:rFonts w:ascii="Times New Roman Bold" w:eastAsia="Times New Roman" w:hAnsi="Times New Roman Bold" w:cs="Times New Roman"/>
          <w:b/>
          <w:bCs/>
          <w:caps/>
          <w:kern w:val="0"/>
          <w:szCs w:val="28"/>
          <w:u w:val="single"/>
          <w:lang w:val="en-GB" w:eastAsia="ar-SA"/>
          <w14:ligatures w14:val="none"/>
        </w:rPr>
        <w:t>Article 22.3)</w:t>
      </w:r>
      <w:bookmarkEnd w:id="92"/>
      <w:bookmarkEnd w:id="93"/>
      <w:bookmarkEnd w:id="94"/>
      <w:bookmarkEnd w:id="95"/>
      <w:bookmarkEnd w:id="96"/>
    </w:p>
    <w:p w14:paraId="7405F3BD" w14:textId="77777777" w:rsidR="001D4509" w:rsidRPr="001D4509" w:rsidRDefault="001D4509" w:rsidP="001D4509">
      <w:p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beneficiary must ensure that the activities of the project for which grant support was awarded are eligible in accordance with the rules set out in the Erasmus+ </w:t>
      </w:r>
      <w:proofErr w:type="spellStart"/>
      <w:r w:rsidRPr="001D4509">
        <w:rPr>
          <w:rFonts w:ascii="Times New Roman" w:eastAsia="Times New Roman" w:hAnsi="Times New Roman" w:cs="Times New Roman"/>
          <w:color w:val="000000"/>
          <w:kern w:val="0"/>
          <w:lang w:val="en-US" w:bidi="en-US"/>
          <w14:ligatures w14:val="none"/>
        </w:rPr>
        <w:t>Programme</w:t>
      </w:r>
      <w:proofErr w:type="spellEnd"/>
      <w:r w:rsidRPr="001D4509">
        <w:rPr>
          <w:rFonts w:ascii="Times New Roman" w:eastAsia="Times New Roman" w:hAnsi="Times New Roman" w:cs="Times New Roman"/>
          <w:color w:val="000000"/>
          <w:kern w:val="0"/>
          <w:lang w:val="en-US" w:bidi="en-US"/>
          <w14:ligatures w14:val="none"/>
        </w:rPr>
        <w:t xml:space="preserve"> Guide and with this Agreement. </w:t>
      </w:r>
    </w:p>
    <w:p w14:paraId="23648868"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The National Agency will consider ineligible any activity that is not compliant with the rules set out in this Agreement, as complemented by the rules set out in the Erasmus+ </w:t>
      </w:r>
      <w:proofErr w:type="spellStart"/>
      <w:r w:rsidRPr="001D4509">
        <w:rPr>
          <w:rFonts w:ascii="Times New Roman" w:eastAsia="Calibri" w:hAnsi="Times New Roman" w:cs="Times New Roman"/>
          <w:color w:val="000000"/>
          <w:kern w:val="0"/>
          <w:lang w:val="en-US" w:eastAsia="ar-SA" w:bidi="en-US"/>
          <w14:ligatures w14:val="none"/>
        </w:rPr>
        <w:t>Programme</w:t>
      </w:r>
      <w:proofErr w:type="spellEnd"/>
      <w:r w:rsidRPr="001D4509">
        <w:rPr>
          <w:rFonts w:ascii="Times New Roman" w:eastAsia="Calibri" w:hAnsi="Times New Roman" w:cs="Times New Roman"/>
          <w:color w:val="000000"/>
          <w:kern w:val="0"/>
          <w:lang w:val="en-US" w:eastAsia="ar-SA" w:bidi="en-US"/>
          <w14:ligatures w14:val="none"/>
        </w:rPr>
        <w:t xml:space="preserve"> Guide,. </w:t>
      </w:r>
    </w:p>
    <w:p w14:paraId="62D1C33D"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grant amounts corresponding to those activities (including as part of a work package) will be recovered in full. .</w:t>
      </w:r>
    </w:p>
    <w:p w14:paraId="243BE39D" w14:textId="77777777" w:rsidR="001D4509" w:rsidRPr="001D4509" w:rsidRDefault="001D4509" w:rsidP="001D4509">
      <w:pPr>
        <w:keepNext/>
        <w:keepLines/>
        <w:spacing w:after="200" w:line="240" w:lineRule="auto"/>
        <w:ind w:left="1797" w:hanging="1797"/>
        <w:jc w:val="both"/>
        <w:outlineLvl w:val="0"/>
        <w:rPr>
          <w:rFonts w:ascii="Times New Roman" w:eastAsia="Times New Roman" w:hAnsi="Times New Roman" w:cs="Times New Roman"/>
          <w:b/>
          <w:bCs/>
          <w:caps/>
          <w:kern w:val="0"/>
          <w:u w:val="single"/>
          <w:lang w:val="en-GB"/>
          <w14:ligatures w14:val="none"/>
        </w:rPr>
      </w:pPr>
      <w:bookmarkStart w:id="97" w:name="_Toc117591141"/>
      <w:bookmarkStart w:id="98" w:name="_Toc117674763"/>
      <w:bookmarkStart w:id="99" w:name="_Toc117696694"/>
      <w:bookmarkStart w:id="100" w:name="_Toc117699338"/>
      <w:bookmarkStart w:id="101" w:name="_Toc106118162"/>
      <w:bookmarkStart w:id="102" w:name="_Toc117591138"/>
      <w:bookmarkStart w:id="103" w:name="_Toc117674757"/>
      <w:bookmarkStart w:id="104" w:name="_Toc117696688"/>
      <w:bookmarkStart w:id="105" w:name="_Toc124769096"/>
      <w:bookmarkStart w:id="106" w:name="_Toc126757458"/>
      <w:bookmarkStart w:id="107" w:name="_Toc150952419"/>
      <w:bookmarkEnd w:id="97"/>
      <w:bookmarkEnd w:id="98"/>
      <w:bookmarkEnd w:id="99"/>
      <w:bookmarkEnd w:id="100"/>
      <w:bookmarkEnd w:id="101"/>
      <w:r w:rsidRPr="001D4509">
        <w:rPr>
          <w:rFonts w:ascii="Times New Roman Bold" w:eastAsia="Times New Roman" w:hAnsi="Times New Roman Bold" w:cs="Times New Roman"/>
          <w:b/>
          <w:bCs/>
          <w:caps/>
          <w:kern w:val="0"/>
          <w:szCs w:val="28"/>
          <w:u w:val="single"/>
          <w:lang w:val="en-GB"/>
          <w14:ligatures w14:val="none"/>
        </w:rPr>
        <w:t>8. Checks, reviews, audits and investigations</w:t>
      </w:r>
      <w:r w:rsidRPr="001D4509">
        <w:rPr>
          <w:rFonts w:ascii="Times New Roman" w:eastAsia="Times New Roman" w:hAnsi="Times New Roman" w:cs="Times New Roman"/>
          <w:b/>
          <w:bCs/>
          <w:caps/>
          <w:kern w:val="0"/>
          <w:u w:val="single"/>
          <w:lang w:val="en-GB"/>
          <w14:ligatures w14:val="none"/>
        </w:rPr>
        <w:t xml:space="preserve"> </w:t>
      </w:r>
      <w:r w:rsidRPr="001D4509">
        <w:rPr>
          <w:rFonts w:ascii="Times New Roman" w:eastAsia="Times New Roman" w:hAnsi="Times New Roman" w:cs="Times New Roman"/>
          <w:b/>
          <w:caps/>
          <w:kern w:val="0"/>
          <w:u w:val="single"/>
          <w:lang w:val="en-GB"/>
          <w14:ligatures w14:val="none"/>
        </w:rPr>
        <w:t>(—</w:t>
      </w:r>
      <w:r w:rsidRPr="001D4509">
        <w:rPr>
          <w:rFonts w:ascii="Times New Roman" w:eastAsia="Times New Roman" w:hAnsi="Times New Roman" w:cs="Times New Roman"/>
          <w:b/>
          <w:bCs/>
          <w:caps/>
          <w:kern w:val="0"/>
          <w:u w:val="single"/>
          <w:lang w:val="en-GB"/>
          <w14:ligatures w14:val="none"/>
        </w:rPr>
        <w:t xml:space="preserve"> Article 25)</w:t>
      </w:r>
      <w:bookmarkEnd w:id="102"/>
      <w:bookmarkEnd w:id="103"/>
      <w:bookmarkEnd w:id="104"/>
      <w:bookmarkEnd w:id="105"/>
      <w:bookmarkEnd w:id="106"/>
      <w:bookmarkEnd w:id="107"/>
    </w:p>
    <w:p w14:paraId="2897B974"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For the purposes of Article 25, the coordinator or the concerned beneficiaries must provide to the National Agency physical or electronic copies of the relevant supporting documents proving that the activities foreseen in the project effectively took place (e.g. minutes of meeting, courses material, project deliverables, etc.), unless the National Agency makes a request for originals to be delivered. The National Agency must return original supporting documents to the concerned beneficiary upon its analysis thereof. If the beneficiary is legally not </w:t>
      </w:r>
      <w:proofErr w:type="spellStart"/>
      <w:r w:rsidRPr="001D4509">
        <w:rPr>
          <w:rFonts w:ascii="Times New Roman" w:eastAsia="Calibri" w:hAnsi="Times New Roman" w:cs="Times New Roman"/>
          <w:color w:val="000000"/>
          <w:kern w:val="0"/>
          <w:lang w:val="en-US" w:eastAsia="ar-SA" w:bidi="en-US"/>
          <w14:ligatures w14:val="none"/>
        </w:rPr>
        <w:t>authorised</w:t>
      </w:r>
      <w:proofErr w:type="spellEnd"/>
      <w:r w:rsidRPr="001D4509">
        <w:rPr>
          <w:rFonts w:ascii="Times New Roman" w:eastAsia="Calibri" w:hAnsi="Times New Roman" w:cs="Times New Roman"/>
          <w:color w:val="000000"/>
          <w:kern w:val="0"/>
          <w:lang w:val="en-US" w:eastAsia="ar-SA" w:bidi="en-US"/>
          <w14:ligatures w14:val="none"/>
        </w:rPr>
        <w:t xml:space="preserve"> to send original documents, a copy of the supporting documents will be sent instead.</w:t>
      </w:r>
    </w:p>
    <w:p w14:paraId="5FB2728D"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p>
    <w:p w14:paraId="5BE17C23"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project may be subject to further checks: desk check, on-the-spot check and system check. In this context, the beneficiary may be requested by the National Agency to provide additional supporting documents or evidence that are typically required for the type of check.</w:t>
      </w:r>
    </w:p>
    <w:p w14:paraId="746440A6"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smallCaps/>
          <w:kern w:val="0"/>
          <w:u w:val="single"/>
          <w:lang w:val="en-GB"/>
          <w14:ligatures w14:val="none"/>
        </w:rPr>
      </w:pPr>
      <w:bookmarkStart w:id="108" w:name="_Toc117674758"/>
      <w:bookmarkStart w:id="109" w:name="_Toc117696689"/>
      <w:bookmarkStart w:id="110" w:name="_Toc124769097"/>
      <w:bookmarkStart w:id="111" w:name="_Toc126757459"/>
      <w:bookmarkStart w:id="112" w:name="_Toc150952420"/>
      <w:r w:rsidRPr="001D4509">
        <w:rPr>
          <w:rFonts w:ascii="Times New Roman Bold" w:eastAsia="Times New Roman" w:hAnsi="Times New Roman Bold" w:cs="Times New Roman"/>
          <w:b/>
          <w:smallCaps/>
          <w:kern w:val="0"/>
          <w:u w:val="single"/>
          <w:lang w:val="en-GB"/>
          <w14:ligatures w14:val="none"/>
        </w:rPr>
        <w:lastRenderedPageBreak/>
        <w:t>8.1 Desk check</w:t>
      </w:r>
      <w:bookmarkEnd w:id="108"/>
      <w:bookmarkEnd w:id="109"/>
      <w:bookmarkEnd w:id="110"/>
      <w:bookmarkEnd w:id="111"/>
      <w:bookmarkEnd w:id="112"/>
    </w:p>
    <w:p w14:paraId="45111CC3"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bookmarkStart w:id="113" w:name="_Toc117674759"/>
      <w:bookmarkStart w:id="114" w:name="_Toc117696690"/>
      <w:bookmarkStart w:id="115" w:name="_Toc124769098"/>
      <w:bookmarkStart w:id="116" w:name="_Toc126757460"/>
      <w:r w:rsidRPr="001D4509">
        <w:rPr>
          <w:rFonts w:ascii="Times New Roman" w:eastAsia="Calibri" w:hAnsi="Times New Roman" w:cs="Times New Roman"/>
          <w:color w:val="000000"/>
          <w:kern w:val="0"/>
          <w:lang w:val="en-US" w:eastAsia="ar-SA" w:bidi="en-US"/>
          <w14:ligatures w14:val="none"/>
        </w:rPr>
        <w:t>Desk check is an in-depth check of supporting documents at the National Agency’s premises that may be conducted at or after the final report stage.</w:t>
      </w:r>
    </w:p>
    <w:p w14:paraId="3C893371"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117" w:name="_Toc150952421"/>
      <w:r w:rsidRPr="001D4509">
        <w:rPr>
          <w:rFonts w:ascii="Times New Roman Bold" w:eastAsia="Times New Roman" w:hAnsi="Times New Roman Bold" w:cs="Times New Roman"/>
          <w:b/>
          <w:bCs/>
          <w:smallCaps/>
          <w:kern w:val="0"/>
          <w:szCs w:val="26"/>
          <w:u w:val="single"/>
          <w:lang w:val="en-GB"/>
          <w14:ligatures w14:val="none"/>
        </w:rPr>
        <w:t>8.2 On-the-spot checks</w:t>
      </w:r>
      <w:bookmarkEnd w:id="113"/>
      <w:bookmarkEnd w:id="114"/>
      <w:bookmarkEnd w:id="115"/>
      <w:bookmarkEnd w:id="116"/>
      <w:bookmarkEnd w:id="117"/>
    </w:p>
    <w:p w14:paraId="76873E47" w14:textId="77777777" w:rsidR="001D4509" w:rsidRPr="001D4509" w:rsidRDefault="001D4509" w:rsidP="001D4509">
      <w:pPr>
        <w:widowControl w:val="0"/>
        <w:suppressAutoHyphens/>
        <w:spacing w:after="0" w:line="276" w:lineRule="auto"/>
        <w:jc w:val="both"/>
        <w:rPr>
          <w:rFonts w:ascii="Times New Roman" w:eastAsia="SimSun" w:hAnsi="Times New Roman" w:cs="Times New Roman"/>
          <w:b/>
          <w:bCs/>
          <w:color w:val="000000"/>
          <w:kern w:val="1"/>
          <w:shd w:val="clear" w:color="auto" w:fill="00FFFF"/>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On-the-spot checks are performed by the National Agency at the premises of the beneficiary or at any other premises relevant for the execution of the project. </w:t>
      </w:r>
      <w:r w:rsidRPr="001D4509">
        <w:rPr>
          <w:rFonts w:ascii="Times New Roman" w:eastAsia="SimSun" w:hAnsi="Times New Roman" w:cs="Times New Roman"/>
          <w:color w:val="000000"/>
          <w:kern w:val="1"/>
          <w:lang w:val="en-US" w:eastAsia="ar-SA" w:bidi="en-US"/>
          <w14:ligatures w14:val="none"/>
        </w:rPr>
        <w:t xml:space="preserve">During </w:t>
      </w:r>
      <w:r w:rsidRPr="001D4509">
        <w:rPr>
          <w:rFonts w:ascii="Times New Roman" w:eastAsia="Calibri" w:hAnsi="Times New Roman" w:cs="Times New Roman"/>
          <w:color w:val="000000"/>
          <w:kern w:val="0"/>
          <w:lang w:val="en-US" w:eastAsia="ar-SA" w:bidi="en-US"/>
          <w14:ligatures w14:val="none"/>
        </w:rPr>
        <w:t>on-the-spot checks</w:t>
      </w:r>
      <w:r w:rsidRPr="001D4509">
        <w:rPr>
          <w:rFonts w:ascii="Times New Roman" w:eastAsia="SimSun" w:hAnsi="Times New Roman" w:cs="Times New Roman"/>
          <w:color w:val="000000"/>
          <w:kern w:val="1"/>
          <w:lang w:val="en-US" w:eastAsia="ar-SA" w:bidi="en-US"/>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14:paraId="3D6D2DE4"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p>
    <w:p w14:paraId="208666A9"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On-the-spot checks can take the following forms:</w:t>
      </w:r>
    </w:p>
    <w:p w14:paraId="5F1D2B46"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p>
    <w:p w14:paraId="7D11FA03" w14:textId="77777777" w:rsidR="001D4509" w:rsidRPr="001D4509" w:rsidRDefault="001D4509" w:rsidP="001D4509">
      <w:pPr>
        <w:widowControl w:val="0"/>
        <w:numPr>
          <w:ilvl w:val="0"/>
          <w:numId w:val="3"/>
        </w:numPr>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SimSun" w:hAnsi="Times New Roman" w:cs="Times New Roman"/>
          <w:b/>
          <w:bCs/>
          <w:color w:val="000000"/>
          <w:kern w:val="1"/>
          <w:lang w:val="en-US" w:eastAsia="ar-SA" w:bidi="en-US"/>
          <w14:ligatures w14:val="none"/>
        </w:rPr>
        <w:t>On-the-spot check during project implementation</w:t>
      </w:r>
      <w:r w:rsidRPr="001D4509">
        <w:rPr>
          <w:rFonts w:ascii="Times New Roman" w:eastAsia="Calibri" w:hAnsi="Times New Roman" w:cs="Times New Roman"/>
          <w:color w:val="000000"/>
          <w:kern w:val="0"/>
          <w:lang w:val="en-US" w:eastAsia="ar-SA" w:bidi="en-US"/>
          <w14:ligatures w14:val="none"/>
        </w:rPr>
        <w:t>: this check is undertaken during the implementation of the project in order for</w:t>
      </w:r>
      <w:r w:rsidRPr="001D4509">
        <w:rPr>
          <w:rFonts w:ascii="Times New Roman" w:eastAsia="SimSun" w:hAnsi="Times New Roman" w:cs="Times New Roman"/>
          <w:color w:val="000000"/>
          <w:kern w:val="1"/>
          <w:lang w:val="en-US" w:eastAsia="ar-SA" w:bidi="en-US"/>
          <w14:ligatures w14:val="none"/>
        </w:rPr>
        <w:t xml:space="preserve"> the National Agency to directly verify the reality and eligibility of all project activities and participants;</w:t>
      </w:r>
    </w:p>
    <w:p w14:paraId="35B14046" w14:textId="77777777" w:rsidR="001D4509" w:rsidRPr="001D4509" w:rsidRDefault="001D4509" w:rsidP="001D4509">
      <w:pPr>
        <w:widowControl w:val="0"/>
        <w:numPr>
          <w:ilvl w:val="0"/>
          <w:numId w:val="3"/>
        </w:numPr>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SimSun" w:hAnsi="Times New Roman" w:cs="Times New Roman"/>
          <w:b/>
          <w:bCs/>
          <w:color w:val="000000"/>
          <w:kern w:val="1"/>
          <w:lang w:val="en-US" w:eastAsia="ar-SA" w:bidi="en-US"/>
          <w14:ligatures w14:val="none"/>
        </w:rPr>
        <w:t>On-the-spot check after completion of the project</w:t>
      </w:r>
      <w:r w:rsidRPr="001D4509">
        <w:rPr>
          <w:rFonts w:ascii="Times New Roman" w:eastAsia="Calibri" w:hAnsi="Times New Roman" w:cs="Times New Roman"/>
          <w:color w:val="000000"/>
          <w:kern w:val="0"/>
          <w:lang w:val="en-US" w:eastAsia="ar-SA" w:bidi="en-US"/>
          <w14:ligatures w14:val="none"/>
        </w:rPr>
        <w:t>: this check is undertaken after the end of the project and usually after the verification of the final report.</w:t>
      </w:r>
    </w:p>
    <w:p w14:paraId="6BFB8895"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118" w:name="_Toc117674760"/>
      <w:bookmarkStart w:id="119" w:name="_Toc117696691"/>
      <w:bookmarkStart w:id="120" w:name="_Toc124769099"/>
      <w:bookmarkStart w:id="121" w:name="_Toc126757461"/>
      <w:bookmarkStart w:id="122" w:name="_Toc150952422"/>
      <w:r w:rsidRPr="001D4509">
        <w:rPr>
          <w:rFonts w:ascii="Times New Roman Bold" w:eastAsia="Times New Roman" w:hAnsi="Times New Roman Bold" w:cs="Times New Roman"/>
          <w:b/>
          <w:bCs/>
          <w:smallCaps/>
          <w:kern w:val="0"/>
          <w:szCs w:val="26"/>
          <w:u w:val="single"/>
          <w:lang w:val="en-GB"/>
          <w14:ligatures w14:val="none"/>
        </w:rPr>
        <w:t>8.3 Systems check</w:t>
      </w:r>
      <w:bookmarkEnd w:id="118"/>
      <w:bookmarkEnd w:id="119"/>
      <w:bookmarkEnd w:id="120"/>
      <w:bookmarkEnd w:id="121"/>
      <w:bookmarkEnd w:id="122"/>
    </w:p>
    <w:p w14:paraId="2BB39D16" w14:textId="77777777" w:rsidR="001D4509" w:rsidRPr="001D4509" w:rsidRDefault="001D4509" w:rsidP="001D4509">
      <w:pPr>
        <w:widowControl w:val="0"/>
        <w:suppressAutoHyphens/>
        <w:spacing w:after="200" w:line="276" w:lineRule="auto"/>
        <w:jc w:val="both"/>
        <w:rPr>
          <w:rFonts w:ascii="Times New Roman" w:eastAsia="SimSun" w:hAnsi="Times New Roman" w:cs="Times New Roman"/>
          <w:color w:val="000000"/>
          <w:kern w:val="1"/>
          <w:lang w:val="en-US" w:eastAsia="ar-SA" w:bidi="en-US"/>
          <w14:ligatures w14:val="none"/>
        </w:rPr>
      </w:pPr>
      <w:r w:rsidRPr="001D4509">
        <w:rPr>
          <w:rFonts w:ascii="Times New Roman" w:eastAsia="SimSun" w:hAnsi="Times New Roman" w:cs="Times New Roman"/>
          <w:color w:val="000000"/>
          <w:kern w:val="1"/>
          <w:lang w:val="en-US" w:eastAsia="ar-SA" w:bidi="en-US"/>
          <w14:ligatures w14:val="none"/>
        </w:rPr>
        <w:t xml:space="preserve">The systems check is performed to establish the beneficiary's system for making its regular grant claims in the context of the </w:t>
      </w:r>
      <w:proofErr w:type="spellStart"/>
      <w:r w:rsidRPr="001D4509">
        <w:rPr>
          <w:rFonts w:ascii="Times New Roman" w:eastAsia="SimSun" w:hAnsi="Times New Roman" w:cs="Times New Roman"/>
          <w:color w:val="000000"/>
          <w:kern w:val="1"/>
          <w:lang w:val="en-US" w:eastAsia="ar-SA" w:bidi="en-US"/>
          <w14:ligatures w14:val="none"/>
        </w:rPr>
        <w:t>Programme</w:t>
      </w:r>
      <w:proofErr w:type="spellEnd"/>
      <w:r w:rsidRPr="001D4509">
        <w:rPr>
          <w:rFonts w:ascii="Times New Roman" w:eastAsia="SimSun" w:hAnsi="Times New Roman" w:cs="Times New Roman"/>
          <w:color w:val="000000"/>
          <w:kern w:val="1"/>
          <w:lang w:val="en-US" w:eastAsia="ar-SA" w:bidi="en-US"/>
          <w14:ligatures w14:val="none"/>
        </w:rPr>
        <w:t xml:space="preserve"> as well as its compliance with the commitments undertaken as a result of their accreditation. The systems check is performed to establish the beneficiary's compliance with the implementation standards committed to in the framework of the Erasmus+ </w:t>
      </w:r>
      <w:proofErr w:type="spellStart"/>
      <w:r w:rsidRPr="001D4509">
        <w:rPr>
          <w:rFonts w:ascii="Times New Roman" w:eastAsia="SimSun" w:hAnsi="Times New Roman" w:cs="Times New Roman"/>
          <w:color w:val="000000"/>
          <w:kern w:val="1"/>
          <w:lang w:val="en-US" w:eastAsia="ar-SA" w:bidi="en-US"/>
          <w14:ligatures w14:val="none"/>
        </w:rPr>
        <w:t>Programme</w:t>
      </w:r>
      <w:proofErr w:type="spellEnd"/>
      <w:r w:rsidRPr="001D4509">
        <w:rPr>
          <w:rFonts w:ascii="Times New Roman" w:eastAsia="SimSun" w:hAnsi="Times New Roman" w:cs="Times New Roman"/>
          <w:color w:val="000000"/>
          <w:kern w:val="1"/>
          <w:lang w:val="en-US" w:eastAsia="ar-SA" w:bidi="en-US"/>
          <w14:ligatures w14:val="none"/>
        </w:rPr>
        <w:t>. The beneficiary must enable the National Agency to verify the reality and eligibility of all project activities and participants by all documentary means, including video and photographic records of the activities undertaken, in order to rule out double funding or other irregularities.</w:t>
      </w:r>
    </w:p>
    <w:p w14:paraId="249E30A2"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123" w:name="_Toc126757462"/>
      <w:bookmarkStart w:id="124" w:name="_Toc150952423"/>
      <w:bookmarkStart w:id="125" w:name="_Toc124769100"/>
      <w:r w:rsidRPr="001D4509">
        <w:rPr>
          <w:rFonts w:ascii="Times New Roman Bold" w:eastAsia="Times New Roman" w:hAnsi="Times New Roman Bold" w:cs="Times New Roman"/>
          <w:b/>
          <w:bCs/>
          <w:caps/>
          <w:kern w:val="0"/>
          <w:szCs w:val="28"/>
          <w:u w:val="single"/>
          <w:lang w:val="en-GB"/>
          <w14:ligatures w14:val="none"/>
        </w:rPr>
        <w:t>9. Grant reduction (— Article 28)</w:t>
      </w:r>
      <w:bookmarkEnd w:id="123"/>
      <w:bookmarkEnd w:id="124"/>
      <w:r w:rsidRPr="001D4509">
        <w:rPr>
          <w:rFonts w:ascii="Times New Roman Bold" w:eastAsia="Times New Roman" w:hAnsi="Times New Roman Bold" w:cs="Times New Roman"/>
          <w:b/>
          <w:bCs/>
          <w:caps/>
          <w:kern w:val="0"/>
          <w:szCs w:val="28"/>
          <w:u w:val="single"/>
          <w:lang w:val="en-GB"/>
          <w14:ligatures w14:val="none"/>
        </w:rPr>
        <w:t xml:space="preserve"> </w:t>
      </w:r>
      <w:bookmarkEnd w:id="125"/>
    </w:p>
    <w:p w14:paraId="63BC6FF2" w14:textId="77777777" w:rsidR="001D4509" w:rsidRPr="001D4509" w:rsidRDefault="001D4509" w:rsidP="001D4509">
      <w:pPr>
        <w:widowControl w:val="0"/>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Poor, partial or late implementation of the project may be established by the National Agency on the basis of the final report submitted by the beneficiary and from information received from participants taking part in the activities and on the basis of the project results. </w:t>
      </w:r>
    </w:p>
    <w:p w14:paraId="4F1F807D" w14:textId="77777777" w:rsidR="001D4509" w:rsidRPr="001D4509" w:rsidRDefault="001D4509" w:rsidP="001D4509">
      <w:pPr>
        <w:widowControl w:val="0"/>
        <w:tabs>
          <w:tab w:val="left" w:pos="709"/>
        </w:tab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National Agency may consider information received from any other relevant source, proving that the beneficiary is in breach of obligation under the Agreement. Other sources of information may include monitoring visits, periodic and progress reports, desk checks or on-the-spot checks undertaken by the National Agency.</w:t>
      </w:r>
    </w:p>
    <w:p w14:paraId="0AB89095" w14:textId="77777777" w:rsidR="001C054C" w:rsidRDefault="001C054C">
      <w:pPr>
        <w:rPr>
          <w:rFonts w:ascii="Times New Roman" w:eastAsia="Times New Roman" w:hAnsi="Times New Roman" w:cs="Times New Roman"/>
          <w:color w:val="000000"/>
          <w:kern w:val="0"/>
          <w:lang w:val="en-US" w:bidi="en-US"/>
          <w14:ligatures w14:val="none"/>
        </w:rPr>
      </w:pPr>
      <w:r>
        <w:rPr>
          <w:rFonts w:ascii="Times New Roman" w:eastAsia="Times New Roman" w:hAnsi="Times New Roman" w:cs="Times New Roman"/>
          <w:color w:val="000000"/>
          <w:kern w:val="0"/>
          <w:lang w:val="en-US" w:bidi="en-US"/>
          <w14:ligatures w14:val="none"/>
        </w:rPr>
        <w:br w:type="page"/>
      </w:r>
    </w:p>
    <w:p w14:paraId="06846E74" w14:textId="0D1F742D" w:rsidR="001D4509" w:rsidRPr="001D4509" w:rsidRDefault="001D4509" w:rsidP="001D4509">
      <w:pPr>
        <w:widowControl w:val="0"/>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lastRenderedPageBreak/>
        <w:t xml:space="preserve">In line with the scoring procedure of the final report to be found in Article 6.4 above, the National Agency will reduce the final grant amount as follow: </w:t>
      </w:r>
    </w:p>
    <w:p w14:paraId="218E01F4" w14:textId="77777777" w:rsidR="001D4509" w:rsidRPr="001D4509" w:rsidRDefault="001D4509" w:rsidP="001D4509">
      <w:pPr>
        <w:widowControl w:val="0"/>
        <w:numPr>
          <w:ilvl w:val="0"/>
          <w:numId w:val="2"/>
        </w:num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10% if the final report scores between 55 and 69 points;</w:t>
      </w:r>
    </w:p>
    <w:p w14:paraId="5FEDAEC0" w14:textId="77777777" w:rsidR="001D4509" w:rsidRPr="001D4509" w:rsidRDefault="001D4509" w:rsidP="001D4509">
      <w:pPr>
        <w:widowControl w:val="0"/>
        <w:numPr>
          <w:ilvl w:val="0"/>
          <w:numId w:val="2"/>
        </w:num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40% if the final report scores between 40 and 54 points;</w:t>
      </w:r>
    </w:p>
    <w:p w14:paraId="3C55F609" w14:textId="77777777" w:rsidR="001D4509" w:rsidRPr="001D4509" w:rsidRDefault="001D4509" w:rsidP="001D4509">
      <w:pPr>
        <w:widowControl w:val="0"/>
        <w:numPr>
          <w:ilvl w:val="0"/>
          <w:numId w:val="2"/>
        </w:num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70% if the final report scores between 10 and 39 points;</w:t>
      </w:r>
    </w:p>
    <w:p w14:paraId="48CC7B87" w14:textId="77777777" w:rsidR="001D4509" w:rsidRPr="001D4509" w:rsidRDefault="001D4509" w:rsidP="001D4509">
      <w:pPr>
        <w:widowControl w:val="0"/>
        <w:numPr>
          <w:ilvl w:val="0"/>
          <w:numId w:val="2"/>
        </w:num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100% if the final report scores between 0 and 9 points.</w:t>
      </w:r>
    </w:p>
    <w:p w14:paraId="67ABD616" w14:textId="77777777" w:rsidR="001D4509" w:rsidRPr="001D4509" w:rsidRDefault="001D4509" w:rsidP="001D4509">
      <w:pPr>
        <w:widowControl w:val="0"/>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If the overall project scores above 70 points, but the score of one or more work packages is lower than 70, a grant reduction shall be applied only to those work packages, based on the same scale as above.</w:t>
      </w:r>
    </w:p>
    <w:p w14:paraId="46410759" w14:textId="368AC951" w:rsidR="001D4509" w:rsidRPr="001D4509" w:rsidRDefault="001D4509" w:rsidP="001D4509">
      <w:pPr>
        <w:widowControl w:val="0"/>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In case a planned work package is not carried out and it is not replaced in due time by another equivalent work package in terms of budget and activities, the National Agency shall reduce the grant by the amount allocated to that work package.</w:t>
      </w:r>
    </w:p>
    <w:p w14:paraId="7924418D"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126" w:name="_Toc117591140"/>
      <w:bookmarkStart w:id="127" w:name="_Toc117674762"/>
      <w:bookmarkStart w:id="128" w:name="_Toc117696693"/>
      <w:bookmarkStart w:id="129" w:name="_Toc117699337"/>
      <w:bookmarkStart w:id="130" w:name="_Toc124769101"/>
      <w:bookmarkStart w:id="131" w:name="_Toc126757463"/>
      <w:bookmarkStart w:id="132" w:name="_Toc150952424"/>
      <w:r w:rsidRPr="001D4509">
        <w:rPr>
          <w:rFonts w:ascii="Times New Roman Bold" w:eastAsia="Times New Roman" w:hAnsi="Times New Roman Bold" w:cs="Times New Roman"/>
          <w:b/>
          <w:bCs/>
          <w:caps/>
          <w:kern w:val="0"/>
          <w:szCs w:val="28"/>
          <w:u w:val="single"/>
          <w:lang w:val="en-GB"/>
          <w14:ligatures w14:val="none"/>
        </w:rPr>
        <w:t>10. Communication between the parties (— Article 36)</w:t>
      </w:r>
      <w:bookmarkEnd w:id="126"/>
      <w:bookmarkEnd w:id="127"/>
      <w:bookmarkEnd w:id="128"/>
      <w:bookmarkEnd w:id="129"/>
      <w:bookmarkEnd w:id="130"/>
      <w:bookmarkEnd w:id="131"/>
      <w:bookmarkEnd w:id="132"/>
    </w:p>
    <w:p w14:paraId="7EF3A505"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Formal notifications on paper addressed to the granting authority must be sent to the address of the National Agency as set out in the Preamble. </w:t>
      </w:r>
    </w:p>
    <w:p w14:paraId="640EB91C" w14:textId="77777777" w:rsidR="001D4509" w:rsidRPr="001D4509" w:rsidRDefault="001D4509" w:rsidP="001D4509">
      <w:pPr>
        <w:widowControl w:val="0"/>
        <w:spacing w:after="0" w:line="240" w:lineRule="auto"/>
        <w:rPr>
          <w:rFonts w:ascii="Times New Roman" w:eastAsia="Times New Roman" w:hAnsi="Times New Roman" w:cs="Times New Roman"/>
          <w:color w:val="000000"/>
          <w:kern w:val="0"/>
          <w:lang w:val="en-US" w:bidi="en-US"/>
          <w14:ligatures w14:val="none"/>
        </w:rPr>
      </w:pPr>
    </w:p>
    <w:p w14:paraId="23E05099"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eastAsia="en-GB" w:bidi="en-US"/>
          <w14:ligatures w14:val="none"/>
        </w:rPr>
        <w:t>Formal notifications on paper</w:t>
      </w:r>
      <w:r w:rsidRPr="001D4509">
        <w:rPr>
          <w:rFonts w:ascii="Times New Roman" w:eastAsia="Times New Roman" w:hAnsi="Times New Roman" w:cs="Times New Roman"/>
          <w:bCs/>
          <w:color w:val="000000"/>
          <w:kern w:val="0"/>
          <w:lang w:val="en-US" w:eastAsia="en-GB" w:bidi="en-US"/>
          <w14:ligatures w14:val="none"/>
        </w:rPr>
        <w:t xml:space="preserve"> </w:t>
      </w:r>
      <w:r w:rsidRPr="001D4509">
        <w:rPr>
          <w:rFonts w:ascii="Times New Roman" w:eastAsia="Times New Roman" w:hAnsi="Times New Roman" w:cs="Times New Roman"/>
          <w:color w:val="000000"/>
          <w:kern w:val="0"/>
          <w:lang w:val="en-US" w:eastAsia="en-GB" w:bidi="en-US"/>
          <w14:ligatures w14:val="none"/>
        </w:rPr>
        <w:t xml:space="preserve">addressed </w:t>
      </w:r>
      <w:r w:rsidRPr="001D4509">
        <w:rPr>
          <w:rFonts w:ascii="Times New Roman" w:eastAsia="Times New Roman" w:hAnsi="Times New Roman" w:cs="Times New Roman"/>
          <w:bCs/>
          <w:color w:val="000000"/>
          <w:kern w:val="0"/>
          <w:lang w:val="en-US" w:eastAsia="en-GB" w:bidi="en-US"/>
          <w14:ligatures w14:val="none"/>
        </w:rPr>
        <w:t>to the beneficiaries</w:t>
      </w:r>
      <w:r w:rsidRPr="001D4509">
        <w:rPr>
          <w:rFonts w:ascii="Times New Roman" w:eastAsia="Times New Roman" w:hAnsi="Times New Roman" w:cs="Times New Roman"/>
          <w:color w:val="000000"/>
          <w:kern w:val="0"/>
          <w:lang w:val="en-US" w:eastAsia="en-GB" w:bidi="en-US"/>
          <w14:ligatures w14:val="none"/>
        </w:rPr>
        <w:t xml:space="preserve"> must be sent to their legal address, as set out in the Preamble.</w:t>
      </w:r>
    </w:p>
    <w:p w14:paraId="6F80C6DC" w14:textId="77777777" w:rsidR="001D4509" w:rsidRPr="001D4509" w:rsidRDefault="001D4509" w:rsidP="001D4509">
      <w:pPr>
        <w:keepNext/>
        <w:keepLines/>
        <w:spacing w:before="200" w:after="200" w:line="240" w:lineRule="auto"/>
        <w:jc w:val="both"/>
        <w:outlineLvl w:val="0"/>
        <w:rPr>
          <w:rFonts w:ascii="Times New Roman Bold" w:eastAsia="Times New Roman" w:hAnsi="Times New Roman Bold" w:cs="Times New Roman"/>
          <w:b/>
          <w:bCs/>
          <w:caps/>
          <w:kern w:val="0"/>
          <w:szCs w:val="28"/>
          <w:u w:val="single"/>
          <w:lang w:val="en-GB"/>
          <w14:ligatures w14:val="none"/>
        </w:rPr>
      </w:pPr>
      <w:bookmarkStart w:id="133" w:name="_Toc124769078"/>
      <w:bookmarkStart w:id="134" w:name="_Toc126757440"/>
      <w:bookmarkStart w:id="135" w:name="_Toc150952425"/>
      <w:r w:rsidRPr="001D4509">
        <w:rPr>
          <w:rFonts w:ascii="Times New Roman Bold" w:eastAsia="Times New Roman" w:hAnsi="Times New Roman Bold" w:cs="Times New Roman"/>
          <w:b/>
          <w:bCs/>
          <w:caps/>
          <w:kern w:val="0"/>
          <w:szCs w:val="28"/>
          <w:u w:val="single"/>
          <w:lang w:val="en-GB"/>
          <w14:ligatures w14:val="none"/>
        </w:rPr>
        <w:t xml:space="preserve">11. </w:t>
      </w:r>
      <w:r w:rsidRPr="001D4509">
        <w:rPr>
          <w:rFonts w:ascii="Times New Roman Bold" w:eastAsia="Times New Roman" w:hAnsi="Times New Roman Bold" w:cs="Times New Roman"/>
          <w:bCs/>
          <w:caps/>
          <w:kern w:val="0"/>
          <w:szCs w:val="28"/>
          <w:u w:val="single"/>
          <w:lang w:val="en-GB"/>
          <w14:ligatures w14:val="none"/>
        </w:rPr>
        <w:t>Inclusion</w:t>
      </w:r>
      <w:r w:rsidRPr="001D4509">
        <w:rPr>
          <w:rFonts w:ascii="Times New Roman Bold" w:eastAsia="Times New Roman" w:hAnsi="Times New Roman Bold" w:cs="Times New Roman"/>
          <w:b/>
          <w:bCs/>
          <w:caps/>
          <w:kern w:val="0"/>
          <w:szCs w:val="28"/>
          <w:u w:val="single"/>
          <w:lang w:val="en-GB"/>
          <w14:ligatures w14:val="none"/>
        </w:rPr>
        <w:t xml:space="preserve"> support for participants with fewer opportunities</w:t>
      </w:r>
      <w:bookmarkEnd w:id="133"/>
      <w:bookmarkEnd w:id="134"/>
      <w:bookmarkEnd w:id="135"/>
    </w:p>
    <w:p w14:paraId="3A59D87D" w14:textId="77777777" w:rsidR="001D4509" w:rsidRPr="001D4509" w:rsidRDefault="001D4509" w:rsidP="001D4509">
      <w:pPr>
        <w:widowControl w:val="0"/>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beneficiary is responsible for ensuring that adequate support is provided to participants with fewer opportunities involved in the project. </w:t>
      </w:r>
    </w:p>
    <w:p w14:paraId="23D302E9"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caps/>
          <w:kern w:val="0"/>
          <w:szCs w:val="28"/>
          <w:u w:val="single"/>
          <w:lang w:val="en-GB"/>
          <w14:ligatures w14:val="none"/>
        </w:rPr>
      </w:pPr>
      <w:bookmarkStart w:id="136" w:name="_Toc117591136"/>
      <w:bookmarkStart w:id="137" w:name="_Toc117674752"/>
      <w:bookmarkStart w:id="138" w:name="_Toc117696683"/>
      <w:bookmarkStart w:id="139" w:name="_Toc117699326"/>
      <w:bookmarkStart w:id="140" w:name="_Toc126757451"/>
      <w:bookmarkStart w:id="141" w:name="_Toc150952426"/>
      <w:bookmarkStart w:id="142" w:name="_Toc472514515"/>
      <w:bookmarkStart w:id="143" w:name="_Toc106118154"/>
      <w:bookmarkStart w:id="144" w:name="_Toc124769089"/>
      <w:bookmarkEnd w:id="136"/>
      <w:bookmarkEnd w:id="137"/>
      <w:bookmarkEnd w:id="138"/>
      <w:bookmarkEnd w:id="139"/>
      <w:r w:rsidRPr="001D4509">
        <w:rPr>
          <w:rFonts w:ascii="Times New Roman Bold" w:eastAsia="Times New Roman" w:hAnsi="Times New Roman Bold" w:cs="Times New Roman"/>
          <w:b/>
          <w:bCs/>
          <w:caps/>
          <w:kern w:val="0"/>
          <w:szCs w:val="28"/>
          <w:u w:val="single"/>
          <w:lang w:val="en-GB"/>
          <w14:ligatures w14:val="none"/>
        </w:rPr>
        <w:t>12. Protection and safety of participants</w:t>
      </w:r>
      <w:bookmarkEnd w:id="140"/>
      <w:bookmarkEnd w:id="141"/>
      <w:r w:rsidRPr="001D4509">
        <w:rPr>
          <w:rFonts w:ascii="Times New Roman Bold" w:eastAsia="Times New Roman" w:hAnsi="Times New Roman Bold" w:cs="Times New Roman"/>
          <w:b/>
          <w:bCs/>
          <w:caps/>
          <w:kern w:val="0"/>
          <w:szCs w:val="28"/>
          <w:u w:val="single"/>
          <w:lang w:val="en-GB"/>
          <w14:ligatures w14:val="none"/>
        </w:rPr>
        <w:t xml:space="preserve"> </w:t>
      </w:r>
      <w:bookmarkEnd w:id="142"/>
      <w:bookmarkEnd w:id="143"/>
      <w:bookmarkEnd w:id="144"/>
    </w:p>
    <w:p w14:paraId="712373C4" w14:textId="77777777" w:rsidR="001D4509" w:rsidRPr="001D4509" w:rsidRDefault="001D4509" w:rsidP="001D4509">
      <w:pPr>
        <w:widowControl w:val="0"/>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beneficiary has in place effective procedures and arrangements to provide for the safety and protection of the participants in their project</w:t>
      </w:r>
    </w:p>
    <w:p w14:paraId="781D1F36" w14:textId="77777777" w:rsidR="001D4509" w:rsidRPr="001D4509" w:rsidRDefault="001D4509" w:rsidP="001D4509">
      <w:pPr>
        <w:widowControl w:val="0"/>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beneficiary must ensure that insurance coverage is provided to participants involved in activities. </w:t>
      </w:r>
    </w:p>
    <w:p w14:paraId="104341F2"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Prior to any participation of minors in the project, the beneficiary must ensure full respect of applicable regulation on protection and safety of minors as defined by the applicable legislation in the sending and hosting countries, including but not limited to:  parental or guardian consent, insurance arrangements, and age limits.</w:t>
      </w:r>
    </w:p>
    <w:p w14:paraId="7F45A6F8"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145" w:name="_Toc124769102"/>
      <w:bookmarkStart w:id="146" w:name="_Toc126757464"/>
      <w:bookmarkStart w:id="147" w:name="_Toc150952427"/>
      <w:bookmarkStart w:id="148" w:name="_Toc472514528"/>
      <w:bookmarkStart w:id="149" w:name="_Toc106118164"/>
      <w:r w:rsidRPr="001D4509">
        <w:rPr>
          <w:rFonts w:ascii="Times New Roman Bold" w:eastAsia="Times New Roman" w:hAnsi="Times New Roman Bold" w:cs="Times New Roman"/>
          <w:b/>
          <w:bCs/>
          <w:caps/>
          <w:kern w:val="0"/>
          <w:szCs w:val="28"/>
          <w:u w:val="single"/>
          <w:lang w:val="en-GB"/>
          <w14:ligatures w14:val="none"/>
        </w:rPr>
        <w:t>13. Monitoring and evaluation of accreditations</w:t>
      </w:r>
      <w:bookmarkEnd w:id="145"/>
      <w:bookmarkEnd w:id="146"/>
      <w:bookmarkEnd w:id="147"/>
    </w:p>
    <w:p w14:paraId="20D6786D" w14:textId="2C577C65" w:rsidR="001D4509" w:rsidRPr="002B097A" w:rsidRDefault="002B097A" w:rsidP="002B097A">
      <w:pPr>
        <w:rPr>
          <w:rFonts w:ascii="Times New Roman" w:eastAsia="Times New Roman" w:hAnsi="Times New Roman" w:cs="Times New Roman"/>
          <w:color w:val="000000"/>
          <w:kern w:val="0"/>
          <w:lang w:val="en-US" w:bidi="en-US"/>
          <w14:ligatures w14:val="none"/>
        </w:rPr>
      </w:pPr>
      <w:r w:rsidRPr="002B097A">
        <w:rPr>
          <w:rFonts w:ascii="Times New Roman" w:eastAsia="Times New Roman" w:hAnsi="Times New Roman" w:cs="Times New Roman"/>
          <w:color w:val="000000"/>
          <w:kern w:val="0"/>
          <w:lang w:val="en-US" w:bidi="en-US"/>
          <w14:ligatures w14:val="none"/>
        </w:rPr>
        <w:t>Not applicable.</w:t>
      </w:r>
    </w:p>
    <w:p w14:paraId="5ED6B394" w14:textId="77777777" w:rsidR="001D4509" w:rsidRPr="001D4509" w:rsidRDefault="001D4509" w:rsidP="001D4509">
      <w:pPr>
        <w:keepNext/>
        <w:keepLines/>
        <w:spacing w:after="200" w:line="240" w:lineRule="auto"/>
        <w:jc w:val="both"/>
        <w:outlineLvl w:val="0"/>
        <w:rPr>
          <w:rFonts w:ascii="Times New Roman Bold" w:eastAsia="Times New Roman" w:hAnsi="Times New Roman Bold" w:cs="Times New Roman"/>
          <w:b/>
          <w:bCs/>
          <w:caps/>
          <w:kern w:val="0"/>
          <w:szCs w:val="28"/>
          <w:u w:val="single"/>
          <w:lang w:val="en-GB"/>
          <w14:ligatures w14:val="none"/>
        </w:rPr>
      </w:pPr>
      <w:bookmarkStart w:id="150" w:name="_Toc124769103"/>
      <w:bookmarkStart w:id="151" w:name="_Toc126757465"/>
      <w:bookmarkStart w:id="152" w:name="_Toc150952428"/>
      <w:r w:rsidRPr="001D4509">
        <w:rPr>
          <w:rFonts w:ascii="Times New Roman Bold" w:eastAsia="Times New Roman" w:hAnsi="Times New Roman Bold" w:cs="Times New Roman"/>
          <w:b/>
          <w:bCs/>
          <w:caps/>
          <w:kern w:val="0"/>
          <w:szCs w:val="28"/>
          <w:u w:val="single"/>
          <w:lang w:val="en-GB"/>
          <w14:ligatures w14:val="none"/>
        </w:rPr>
        <w:lastRenderedPageBreak/>
        <w:t>14. Beneficiaries located in third countries not associated to the Programme</w:t>
      </w:r>
      <w:bookmarkEnd w:id="148"/>
      <w:bookmarkEnd w:id="149"/>
      <w:bookmarkEnd w:id="150"/>
      <w:bookmarkEnd w:id="151"/>
      <w:bookmarkEnd w:id="152"/>
    </w:p>
    <w:p w14:paraId="6DB427A1" w14:textId="77777777" w:rsidR="001D4509" w:rsidRPr="001D4509" w:rsidRDefault="001D4509" w:rsidP="001D4509">
      <w:pPr>
        <w:widowControl w:val="0"/>
        <w:spacing w:after="0" w:line="240" w:lineRule="auto"/>
        <w:jc w:val="both"/>
        <w:rPr>
          <w:rFonts w:ascii="Times New Roman" w:eastAsia="Times New Roman" w:hAnsi="Times New Roman" w:cs="Times New Roman"/>
          <w:i/>
          <w:snapToGrid w:val="0"/>
          <w:color w:val="000000"/>
          <w:kern w:val="0"/>
          <w:lang w:val="en-US" w:eastAsia="en-GB" w:bidi="en-US"/>
          <w14:ligatures w14:val="none"/>
        </w:rPr>
      </w:pPr>
      <w:r w:rsidRPr="001D4509">
        <w:rPr>
          <w:rFonts w:ascii="Times New Roman" w:eastAsia="Times New Roman" w:hAnsi="Times New Roman" w:cs="Times New Roman"/>
          <w:i/>
          <w:color w:val="4AA55B"/>
          <w:kern w:val="0"/>
          <w:lang w:val="en-US" w:bidi="en-US"/>
          <w14:ligatures w14:val="none"/>
        </w:rPr>
        <w:t xml:space="preserve">[Option for cooperation partnerships projects involving one or more participating </w:t>
      </w:r>
      <w:proofErr w:type="spellStart"/>
      <w:r w:rsidRPr="001D4509">
        <w:rPr>
          <w:rFonts w:ascii="Times New Roman" w:eastAsia="Times New Roman" w:hAnsi="Times New Roman" w:cs="Times New Roman"/>
          <w:i/>
          <w:color w:val="4AA55B"/>
          <w:kern w:val="0"/>
          <w:lang w:val="en-US" w:bidi="en-US"/>
          <w14:ligatures w14:val="none"/>
        </w:rPr>
        <w:t>organisations</w:t>
      </w:r>
      <w:proofErr w:type="spellEnd"/>
      <w:r w:rsidRPr="001D4509">
        <w:rPr>
          <w:rFonts w:ascii="Times New Roman" w:eastAsia="Times New Roman" w:hAnsi="Times New Roman" w:cs="Times New Roman"/>
          <w:i/>
          <w:color w:val="4AA55B"/>
          <w:kern w:val="0"/>
          <w:lang w:val="en-US" w:bidi="en-US"/>
          <w14:ligatures w14:val="none"/>
        </w:rPr>
        <w:t xml:space="preserve"> located in a third country not associated to the </w:t>
      </w:r>
      <w:proofErr w:type="spellStart"/>
      <w:r w:rsidRPr="001D4509">
        <w:rPr>
          <w:rFonts w:ascii="Times New Roman" w:eastAsia="Times New Roman" w:hAnsi="Times New Roman" w:cs="Times New Roman"/>
          <w:i/>
          <w:color w:val="4AA55B"/>
          <w:kern w:val="0"/>
          <w:lang w:val="en-US" w:bidi="en-US"/>
          <w14:ligatures w14:val="none"/>
        </w:rPr>
        <w:t>Programme</w:t>
      </w:r>
      <w:proofErr w:type="spellEnd"/>
      <w:r w:rsidRPr="001D4509">
        <w:rPr>
          <w:rFonts w:ascii="Times New Roman" w:eastAsia="Times New Roman" w:hAnsi="Times New Roman" w:cs="Times New Roman"/>
          <w:i/>
          <w:color w:val="4AA55B"/>
          <w:kern w:val="0"/>
          <w:lang w:val="en-US" w:bidi="en-US"/>
          <w14:ligatures w14:val="none"/>
        </w:rPr>
        <w:t>:</w:t>
      </w:r>
    </w:p>
    <w:p w14:paraId="336136C9" w14:textId="77777777" w:rsidR="001D4509" w:rsidRPr="001D4509" w:rsidRDefault="001D4509" w:rsidP="001D4509">
      <w:pPr>
        <w:widowControl w:val="0"/>
        <w:spacing w:after="0" w:line="240" w:lineRule="auto"/>
        <w:jc w:val="both"/>
        <w:rPr>
          <w:rFonts w:ascii="Times New Roman" w:eastAsia="Times New Roman" w:hAnsi="Times New Roman" w:cs="Times New Roman"/>
          <w:i/>
          <w:snapToGrid w:val="0"/>
          <w:color w:val="000000"/>
          <w:kern w:val="0"/>
          <w:lang w:val="en-US" w:eastAsia="en-GB" w:bidi="en-US"/>
          <w14:ligatures w14:val="none"/>
        </w:rPr>
      </w:pPr>
    </w:p>
    <w:p w14:paraId="337F9B0E" w14:textId="77777777" w:rsidR="001D4509" w:rsidRPr="001D4509" w:rsidRDefault="001D4509" w:rsidP="001D4509">
      <w:pPr>
        <w:widowControl w:val="0"/>
        <w:spacing w:after="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The </w:t>
      </w:r>
      <w:proofErr w:type="spellStart"/>
      <w:r w:rsidRPr="001D4509">
        <w:rPr>
          <w:rFonts w:ascii="Times New Roman" w:eastAsia="Calibri" w:hAnsi="Times New Roman" w:cs="Times New Roman"/>
          <w:color w:val="000000"/>
          <w:kern w:val="0"/>
          <w:lang w:val="en-US" w:eastAsia="ar-SA" w:bidi="en-US"/>
          <w14:ligatures w14:val="none"/>
        </w:rPr>
        <w:t>organisations</w:t>
      </w:r>
      <w:proofErr w:type="spellEnd"/>
      <w:r w:rsidRPr="001D4509">
        <w:rPr>
          <w:rFonts w:ascii="Times New Roman" w:eastAsia="Calibri" w:hAnsi="Times New Roman" w:cs="Times New Roman"/>
          <w:color w:val="000000"/>
          <w:kern w:val="0"/>
          <w:lang w:val="en-US" w:eastAsia="ar-SA" w:bidi="en-US"/>
          <w14:ligatures w14:val="none"/>
        </w:rPr>
        <w:t xml:space="preserve"> located in third countries not associated to the </w:t>
      </w:r>
      <w:proofErr w:type="spellStart"/>
      <w:r w:rsidRPr="001D4509">
        <w:rPr>
          <w:rFonts w:ascii="Times New Roman" w:eastAsia="Calibri" w:hAnsi="Times New Roman" w:cs="Times New Roman"/>
          <w:color w:val="000000"/>
          <w:kern w:val="0"/>
          <w:lang w:val="en-US" w:eastAsia="ar-SA" w:bidi="en-US"/>
          <w14:ligatures w14:val="none"/>
        </w:rPr>
        <w:t>Programme</w:t>
      </w:r>
      <w:proofErr w:type="spellEnd"/>
      <w:r w:rsidRPr="001D4509">
        <w:rPr>
          <w:rFonts w:ascii="Times New Roman" w:eastAsia="Calibri" w:hAnsi="Times New Roman" w:cs="Times New Roman"/>
          <w:color w:val="000000"/>
          <w:kern w:val="0"/>
          <w:lang w:val="en-US" w:eastAsia="ar-SA" w:bidi="en-US"/>
          <w14:ligatures w14:val="none"/>
        </w:rPr>
        <w:t xml:space="preserve"> commit to respect the same principles as the beneficiaries located in countries associated to the </w:t>
      </w:r>
      <w:proofErr w:type="spellStart"/>
      <w:r w:rsidRPr="001D4509">
        <w:rPr>
          <w:rFonts w:ascii="Times New Roman" w:eastAsia="Calibri" w:hAnsi="Times New Roman" w:cs="Times New Roman"/>
          <w:color w:val="000000"/>
          <w:kern w:val="0"/>
          <w:lang w:val="en-US" w:eastAsia="ar-SA" w:bidi="en-US"/>
          <w14:ligatures w14:val="none"/>
        </w:rPr>
        <w:t>Programme</w:t>
      </w:r>
      <w:proofErr w:type="spellEnd"/>
      <w:r w:rsidRPr="001D4509">
        <w:rPr>
          <w:rFonts w:ascii="Times New Roman" w:eastAsia="Calibri" w:hAnsi="Times New Roman" w:cs="Times New Roman"/>
          <w:color w:val="000000"/>
          <w:kern w:val="0"/>
          <w:lang w:val="en-US" w:eastAsia="ar-SA" w:bidi="en-US"/>
          <w14:ligatures w14:val="none"/>
        </w:rPr>
        <w:t xml:space="preserve"> countries regarding the Erasmus Charter for Higher Education, wherever applicable.</w:t>
      </w:r>
      <w:r w:rsidRPr="001D4509">
        <w:rPr>
          <w:rFonts w:ascii="Times New Roman" w:eastAsia="Times New Roman" w:hAnsi="Times New Roman" w:cs="Times New Roman"/>
          <w:i/>
          <w:color w:val="4AA55B"/>
          <w:kern w:val="0"/>
          <w:lang w:val="en-US" w:bidi="en-US"/>
          <w14:ligatures w14:val="none"/>
        </w:rPr>
        <w:t>]</w:t>
      </w:r>
    </w:p>
    <w:p w14:paraId="416C405A"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p>
    <w:p w14:paraId="70ED957C"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153" w:name="_Toc126757466"/>
      <w:bookmarkStart w:id="154" w:name="_Toc150952429"/>
      <w:bookmarkStart w:id="155" w:name="_Toc124769104"/>
      <w:bookmarkStart w:id="156" w:name="_Toc117591145"/>
      <w:bookmarkStart w:id="157" w:name="_Toc117674767"/>
      <w:bookmarkStart w:id="158" w:name="_Toc117696698"/>
      <w:bookmarkStart w:id="159" w:name="_Toc117699342"/>
      <w:r w:rsidRPr="001D4509">
        <w:rPr>
          <w:rFonts w:ascii="Times New Roman Bold" w:eastAsia="Times New Roman" w:hAnsi="Times New Roman Bold" w:cs="Times New Roman"/>
          <w:b/>
          <w:bCs/>
          <w:caps/>
          <w:kern w:val="0"/>
          <w:szCs w:val="28"/>
          <w:u w:val="single"/>
          <w:lang w:val="en-GB"/>
          <w14:ligatures w14:val="none"/>
        </w:rPr>
        <w:t>15.</w:t>
      </w:r>
      <w:r w:rsidRPr="001D4509">
        <w:rPr>
          <w:rFonts w:ascii="Times New Roman" w:eastAsia="Calibri" w:hAnsi="Times New Roman" w:cs="Times New Roman"/>
          <w:bCs/>
          <w:i/>
          <w:color w:val="4AA55B"/>
          <w:kern w:val="0"/>
          <w:lang w:val="en-US"/>
          <w14:ligatures w14:val="none"/>
        </w:rPr>
        <w:t xml:space="preserve"> </w:t>
      </w:r>
      <w:r w:rsidRPr="001D4509" w:rsidDel="00901B66">
        <w:rPr>
          <w:rFonts w:ascii="Times New Roman Bold" w:eastAsia="Times New Roman" w:hAnsi="Times New Roman Bold" w:cs="Times New Roman"/>
          <w:b/>
          <w:bCs/>
          <w:caps/>
          <w:kern w:val="0"/>
          <w:szCs w:val="28"/>
          <w:u w:val="single"/>
          <w:lang w:val="en-GB"/>
          <w14:ligatures w14:val="none"/>
        </w:rPr>
        <w:t>Y</w:t>
      </w:r>
      <w:r w:rsidRPr="001D4509">
        <w:rPr>
          <w:rFonts w:ascii="Times New Roman Bold" w:eastAsia="Times New Roman" w:hAnsi="Times New Roman Bold" w:cs="Times New Roman"/>
          <w:b/>
          <w:bCs/>
          <w:caps/>
          <w:kern w:val="0"/>
          <w:szCs w:val="28"/>
          <w:u w:val="single"/>
          <w:lang w:val="en-GB"/>
          <w14:ligatures w14:val="none"/>
        </w:rPr>
        <w:t>outhpass certificate</w:t>
      </w:r>
      <w:bookmarkEnd w:id="153"/>
      <w:bookmarkEnd w:id="154"/>
      <w:r w:rsidRPr="001D4509" w:rsidDel="00901B66">
        <w:rPr>
          <w:rFonts w:ascii="Times New Roman Bold" w:eastAsia="Times New Roman" w:hAnsi="Times New Roman Bold" w:cs="Times New Roman"/>
          <w:b/>
          <w:bCs/>
          <w:caps/>
          <w:kern w:val="0"/>
          <w:szCs w:val="28"/>
          <w:u w:val="single"/>
          <w:lang w:val="en-GB"/>
          <w14:ligatures w14:val="none"/>
        </w:rPr>
        <w:t xml:space="preserve"> </w:t>
      </w:r>
      <w:bookmarkEnd w:id="155"/>
    </w:p>
    <w:p w14:paraId="658C9940" w14:textId="49E4C3C4"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beneficiary must inform the participants involved in the p</w:t>
      </w:r>
      <w:r w:rsidRPr="001D4509" w:rsidDel="003A532C">
        <w:rPr>
          <w:rFonts w:ascii="Times New Roman" w:eastAsia="Calibri" w:hAnsi="Times New Roman" w:cs="Times New Roman"/>
          <w:color w:val="000000"/>
          <w:kern w:val="0"/>
          <w:lang w:val="en-US" w:eastAsia="ar-SA" w:bidi="en-US"/>
          <w14:ligatures w14:val="none"/>
        </w:rPr>
        <w:t>roject</w:t>
      </w:r>
      <w:r w:rsidRPr="001D4509">
        <w:rPr>
          <w:rFonts w:ascii="Times New Roman" w:eastAsia="Calibri" w:hAnsi="Times New Roman" w:cs="Times New Roman"/>
          <w:color w:val="000000"/>
          <w:kern w:val="0"/>
          <w:lang w:val="en-US" w:eastAsia="ar-SA" w:bidi="en-US"/>
          <w14:ligatures w14:val="none"/>
        </w:rPr>
        <w:t xml:space="preserve"> about their right to receive a </w:t>
      </w:r>
      <w:proofErr w:type="spellStart"/>
      <w:r w:rsidRPr="001D4509">
        <w:rPr>
          <w:rFonts w:ascii="Times New Roman" w:eastAsia="Calibri" w:hAnsi="Times New Roman" w:cs="Times New Roman"/>
          <w:color w:val="000000"/>
          <w:kern w:val="0"/>
          <w:lang w:val="en-US" w:eastAsia="ar-SA" w:bidi="en-US"/>
          <w14:ligatures w14:val="none"/>
        </w:rPr>
        <w:t>Youthpass</w:t>
      </w:r>
      <w:proofErr w:type="spellEnd"/>
      <w:r w:rsidRPr="001D4509">
        <w:rPr>
          <w:rFonts w:ascii="Times New Roman" w:eastAsia="Calibri" w:hAnsi="Times New Roman" w:cs="Times New Roman"/>
          <w:color w:val="000000"/>
          <w:kern w:val="0"/>
          <w:lang w:val="en-US" w:eastAsia="ar-SA" w:bidi="en-US"/>
          <w14:ligatures w14:val="none"/>
        </w:rPr>
        <w:t xml:space="preserve"> certificate. </w:t>
      </w:r>
    </w:p>
    <w:p w14:paraId="5DE018F8" w14:textId="68371B94" w:rsidR="001D4509" w:rsidRPr="001D4509" w:rsidRDefault="001D4509" w:rsidP="001D4509">
      <w:pPr>
        <w:widowControl w:val="0"/>
        <w:suppressAutoHyphens/>
        <w:spacing w:after="240" w:line="276" w:lineRule="auto"/>
        <w:jc w:val="both"/>
        <w:rPr>
          <w:rFonts w:ascii="Times New Roman" w:eastAsia="Times New Roman" w:hAnsi="Times New Roman" w:cs="Times New Roman"/>
          <w:color w:val="000000"/>
          <w:kern w:val="0"/>
          <w:lang w:val="en-GB"/>
          <w14:ligatures w14:val="none"/>
        </w:rPr>
      </w:pPr>
      <w:r w:rsidRPr="001D4509">
        <w:rPr>
          <w:rFonts w:ascii="Times New Roman" w:eastAsia="Calibri" w:hAnsi="Times New Roman" w:cs="Times New Roman"/>
          <w:color w:val="000000"/>
          <w:kern w:val="0"/>
          <w:lang w:val="en-US" w:eastAsia="ar-SA" w:bidi="en-US"/>
          <w14:ligatures w14:val="none"/>
        </w:rPr>
        <w:t>The beneficiary will support the participants involved in the p</w:t>
      </w:r>
      <w:r w:rsidRPr="001D4509" w:rsidDel="003A532C">
        <w:rPr>
          <w:rFonts w:ascii="Times New Roman" w:eastAsia="Calibri" w:hAnsi="Times New Roman" w:cs="Times New Roman"/>
          <w:color w:val="000000"/>
          <w:kern w:val="0"/>
          <w:lang w:val="en-US" w:eastAsia="ar-SA" w:bidi="en-US"/>
          <w14:ligatures w14:val="none"/>
        </w:rPr>
        <w:t>roject</w:t>
      </w:r>
      <w:r w:rsidRPr="001D4509">
        <w:rPr>
          <w:rFonts w:ascii="Times New Roman" w:eastAsia="Calibri" w:hAnsi="Times New Roman" w:cs="Times New Roman"/>
          <w:color w:val="000000"/>
          <w:kern w:val="0"/>
          <w:lang w:val="en-US" w:eastAsia="ar-SA" w:bidi="en-US"/>
          <w14:ligatures w14:val="none"/>
        </w:rPr>
        <w:t xml:space="preserve"> in an assessment of non-formal learning experiences acquired by them and has the obligation to provide a </w:t>
      </w:r>
      <w:proofErr w:type="spellStart"/>
      <w:r w:rsidRPr="001D4509">
        <w:rPr>
          <w:rFonts w:ascii="Times New Roman" w:eastAsia="Calibri" w:hAnsi="Times New Roman" w:cs="Times New Roman"/>
          <w:color w:val="000000"/>
          <w:kern w:val="0"/>
          <w:lang w:val="en-US" w:eastAsia="ar-SA" w:bidi="en-US"/>
          <w14:ligatures w14:val="none"/>
        </w:rPr>
        <w:t>Youthpass</w:t>
      </w:r>
      <w:proofErr w:type="spellEnd"/>
      <w:r w:rsidRPr="001D4509">
        <w:rPr>
          <w:rFonts w:ascii="Times New Roman" w:eastAsia="Calibri" w:hAnsi="Times New Roman" w:cs="Times New Roman"/>
          <w:color w:val="000000"/>
          <w:kern w:val="0"/>
          <w:lang w:val="en-US" w:eastAsia="ar-SA" w:bidi="en-US"/>
          <w14:ligatures w14:val="none"/>
        </w:rPr>
        <w:t xml:space="preserve"> certificate to each individual participant requiring it at the end of the activity.</w:t>
      </w:r>
      <w:bookmarkStart w:id="160" w:name="_Toc126757467"/>
      <w:bookmarkStart w:id="161" w:name="_Toc124769105"/>
    </w:p>
    <w:p w14:paraId="792AD16F"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162" w:name="_Toc150952430"/>
      <w:r w:rsidRPr="001D4509">
        <w:rPr>
          <w:rFonts w:ascii="Times New Roman Bold" w:eastAsia="Times New Roman" w:hAnsi="Times New Roman Bold" w:cs="Times New Roman"/>
          <w:b/>
          <w:bCs/>
          <w:caps/>
          <w:kern w:val="0"/>
          <w:szCs w:val="28"/>
          <w:u w:val="single"/>
          <w:lang w:val="en-GB"/>
          <w14:ligatures w14:val="none"/>
        </w:rPr>
        <w:t>16. Any additional provisions required by the national law</w:t>
      </w:r>
      <w:bookmarkEnd w:id="160"/>
      <w:bookmarkEnd w:id="162"/>
      <w:r w:rsidRPr="001D4509">
        <w:rPr>
          <w:rFonts w:ascii="Times New Roman Bold" w:eastAsia="Times New Roman" w:hAnsi="Times New Roman Bold" w:cs="Times New Roman"/>
          <w:b/>
          <w:bCs/>
          <w:caps/>
          <w:kern w:val="0"/>
          <w:szCs w:val="28"/>
          <w:u w:val="single"/>
          <w:lang w:val="en-GB"/>
          <w14:ligatures w14:val="none"/>
        </w:rPr>
        <w:t xml:space="preserve"> </w:t>
      </w:r>
    </w:p>
    <w:bookmarkEnd w:id="156"/>
    <w:bookmarkEnd w:id="157"/>
    <w:bookmarkEnd w:id="158"/>
    <w:bookmarkEnd w:id="159"/>
    <w:bookmarkEnd w:id="161"/>
    <w:p w14:paraId="3E2AF08E" w14:textId="14134F22" w:rsidR="001D4509" w:rsidRPr="001D4509" w:rsidRDefault="002B097A">
      <w:pPr>
        <w:rPr>
          <w:lang w:val="en-US"/>
        </w:rPr>
      </w:pPr>
      <w:r>
        <w:rPr>
          <w:rFonts w:ascii="Times New Roman" w:eastAsia="Times New Roman" w:hAnsi="Times New Roman" w:cs="Times New Roman"/>
          <w:color w:val="000000"/>
          <w:kern w:val="0"/>
          <w:lang w:val="en-US" w:bidi="en-US"/>
          <w14:ligatures w14:val="none"/>
        </w:rPr>
        <w:t>Not applicable.</w:t>
      </w:r>
    </w:p>
    <w:sectPr w:rsidR="001D4509" w:rsidRPr="001D45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1BF1" w14:textId="77777777" w:rsidR="001D4509" w:rsidRDefault="001D4509" w:rsidP="001D4509">
      <w:pPr>
        <w:spacing w:after="0" w:line="240" w:lineRule="auto"/>
      </w:pPr>
      <w:r>
        <w:separator/>
      </w:r>
    </w:p>
  </w:endnote>
  <w:endnote w:type="continuationSeparator" w:id="0">
    <w:p w14:paraId="1F6595B9" w14:textId="77777777" w:rsidR="001D4509" w:rsidRDefault="001D4509" w:rsidP="001D4509">
      <w:pPr>
        <w:spacing w:after="0" w:line="240" w:lineRule="auto"/>
      </w:pPr>
      <w:r>
        <w:continuationSeparator/>
      </w:r>
    </w:p>
  </w:endnote>
  <w:endnote w:type="continuationNotice" w:id="1">
    <w:p w14:paraId="5383898D" w14:textId="77777777" w:rsidR="00366DDC" w:rsidRDefault="00366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A063E" w14:textId="77777777" w:rsidR="001D4509" w:rsidRDefault="001D4509" w:rsidP="001D4509">
      <w:pPr>
        <w:spacing w:after="0" w:line="240" w:lineRule="auto"/>
      </w:pPr>
      <w:r>
        <w:separator/>
      </w:r>
    </w:p>
  </w:footnote>
  <w:footnote w:type="continuationSeparator" w:id="0">
    <w:p w14:paraId="15E58256" w14:textId="77777777" w:rsidR="001D4509" w:rsidRDefault="001D4509" w:rsidP="001D4509">
      <w:pPr>
        <w:spacing w:after="0" w:line="240" w:lineRule="auto"/>
      </w:pPr>
      <w:r>
        <w:continuationSeparator/>
      </w:r>
    </w:p>
  </w:footnote>
  <w:footnote w:type="continuationNotice" w:id="1">
    <w:p w14:paraId="4EE019C6" w14:textId="77777777" w:rsidR="00366DDC" w:rsidRDefault="00366DDC">
      <w:pPr>
        <w:spacing w:after="0" w:line="240" w:lineRule="auto"/>
      </w:pPr>
    </w:p>
  </w:footnote>
  <w:footnote w:id="2">
    <w:p w14:paraId="0863453A" w14:textId="77777777" w:rsidR="001D4509" w:rsidRPr="00E5041A" w:rsidDel="009C1989" w:rsidRDefault="001D4509" w:rsidP="001D4509">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num w:numId="1" w16cid:durableId="1020932749">
    <w:abstractNumId w:val="1"/>
  </w:num>
  <w:num w:numId="2" w16cid:durableId="354767438">
    <w:abstractNumId w:val="2"/>
  </w:num>
  <w:num w:numId="3" w16cid:durableId="165232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09"/>
    <w:rsid w:val="001C054C"/>
    <w:rsid w:val="001D4509"/>
    <w:rsid w:val="002B097A"/>
    <w:rsid w:val="00366DDC"/>
    <w:rsid w:val="00727E52"/>
    <w:rsid w:val="00DD40BF"/>
    <w:rsid w:val="00F969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A681"/>
  <w15:chartTrackingRefBased/>
  <w15:docId w15:val="{A90471EF-E48B-4235-BA08-264D497D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4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4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45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45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45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45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45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45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45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45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45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45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45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45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45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45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45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4509"/>
    <w:rPr>
      <w:rFonts w:eastAsiaTheme="majorEastAsia" w:cstheme="majorBidi"/>
      <w:color w:val="272727" w:themeColor="text1" w:themeTint="D8"/>
    </w:rPr>
  </w:style>
  <w:style w:type="paragraph" w:styleId="Titel">
    <w:name w:val="Title"/>
    <w:basedOn w:val="Standaard"/>
    <w:next w:val="Standaard"/>
    <w:link w:val="TitelChar"/>
    <w:uiPriority w:val="10"/>
    <w:qFormat/>
    <w:rsid w:val="001D4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45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45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45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45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4509"/>
    <w:rPr>
      <w:i/>
      <w:iCs/>
      <w:color w:val="404040" w:themeColor="text1" w:themeTint="BF"/>
    </w:rPr>
  </w:style>
  <w:style w:type="paragraph" w:styleId="Lijstalinea">
    <w:name w:val="List Paragraph"/>
    <w:basedOn w:val="Standaard"/>
    <w:uiPriority w:val="34"/>
    <w:qFormat/>
    <w:rsid w:val="001D4509"/>
    <w:pPr>
      <w:ind w:left="720"/>
      <w:contextualSpacing/>
    </w:pPr>
  </w:style>
  <w:style w:type="character" w:styleId="Intensievebenadrukking">
    <w:name w:val="Intense Emphasis"/>
    <w:basedOn w:val="Standaardalinea-lettertype"/>
    <w:uiPriority w:val="21"/>
    <w:qFormat/>
    <w:rsid w:val="001D4509"/>
    <w:rPr>
      <w:i/>
      <w:iCs/>
      <w:color w:val="0F4761" w:themeColor="accent1" w:themeShade="BF"/>
    </w:rPr>
  </w:style>
  <w:style w:type="paragraph" w:styleId="Duidelijkcitaat">
    <w:name w:val="Intense Quote"/>
    <w:basedOn w:val="Standaard"/>
    <w:next w:val="Standaard"/>
    <w:link w:val="DuidelijkcitaatChar"/>
    <w:uiPriority w:val="30"/>
    <w:qFormat/>
    <w:rsid w:val="001D4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4509"/>
    <w:rPr>
      <w:i/>
      <w:iCs/>
      <w:color w:val="0F4761" w:themeColor="accent1" w:themeShade="BF"/>
    </w:rPr>
  </w:style>
  <w:style w:type="character" w:styleId="Intensieveverwijzing">
    <w:name w:val="Intense Reference"/>
    <w:basedOn w:val="Standaardalinea-lettertype"/>
    <w:uiPriority w:val="32"/>
    <w:qFormat/>
    <w:rsid w:val="001D450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D45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D4509"/>
    <w:rPr>
      <w:sz w:val="20"/>
      <w:szCs w:val="20"/>
    </w:rPr>
  </w:style>
  <w:style w:type="character" w:customStyle="1" w:styleId="Voetnoottekens">
    <w:name w:val="Voetnoottekens"/>
    <w:rsid w:val="001D4509"/>
    <w:rPr>
      <w:vertAlign w:val="superscript"/>
    </w:rPr>
  </w:style>
  <w:style w:type="paragraph" w:styleId="Koptekst">
    <w:name w:val="header"/>
    <w:basedOn w:val="Standaard"/>
    <w:link w:val="KoptekstChar"/>
    <w:uiPriority w:val="99"/>
    <w:semiHidden/>
    <w:unhideWhenUsed/>
    <w:rsid w:val="00366D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66DDC"/>
  </w:style>
  <w:style w:type="paragraph" w:styleId="Voettekst">
    <w:name w:val="footer"/>
    <w:basedOn w:val="Standaard"/>
    <w:link w:val="VoettekstChar"/>
    <w:uiPriority w:val="99"/>
    <w:semiHidden/>
    <w:unhideWhenUsed/>
    <w:rsid w:val="00366D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6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mmission.europa.eu/funding-tenders/managing-your-project/communicating-and-raising-eu-visibility_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F8F60-10A4-4299-AA6F-5A260C6526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4F9B95-3EA3-486F-9DBA-E4CFC6C66C32}">
  <ds:schemaRefs>
    <ds:schemaRef ds:uri="http://schemas.microsoft.com/sharepoint/v3/contenttype/forms"/>
  </ds:schemaRefs>
</ds:datastoreItem>
</file>

<file path=customXml/itemProps3.xml><?xml version="1.0" encoding="utf-8"?>
<ds:datastoreItem xmlns:ds="http://schemas.openxmlformats.org/officeDocument/2006/customXml" ds:itemID="{8C475186-2A29-4D58-9F65-908C50B7F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1918</Words>
  <Characters>10552</Characters>
  <Application>Microsoft Office Word</Application>
  <DocSecurity>0</DocSecurity>
  <Lines>87</Lines>
  <Paragraphs>24</Paragraphs>
  <ScaleCrop>false</ScaleCrop>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5</cp:revision>
  <dcterms:created xsi:type="dcterms:W3CDTF">2024-06-11T09:22:00Z</dcterms:created>
  <dcterms:modified xsi:type="dcterms:W3CDTF">2024-06-11T09:25:00Z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ies>
</file>